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BB4AB" w14:textId="60DF0BD9" w:rsidR="00DC17ED" w:rsidRPr="007D517B" w:rsidRDefault="00DC17ED" w:rsidP="00DC17ED">
      <w:pPr>
        <w:pStyle w:val="Header"/>
        <w:rPr>
          <w:lang w:val="mk-MK"/>
        </w:rPr>
      </w:pPr>
      <w:r w:rsidRPr="007D517B">
        <w:rPr>
          <w:noProof/>
          <w:sz w:val="24"/>
          <w:szCs w:val="24"/>
          <w:lang w:val="en-US"/>
        </w:rPr>
        <w:drawing>
          <wp:anchor distT="0" distB="0" distL="114300" distR="114300" simplePos="0" relativeHeight="251662336" behindDoc="0" locked="0" layoutInCell="1" allowOverlap="1" wp14:anchorId="009EE6A8" wp14:editId="029FF9C9">
            <wp:simplePos x="0" y="0"/>
            <wp:positionH relativeFrom="column">
              <wp:posOffset>4067175</wp:posOffset>
            </wp:positionH>
            <wp:positionV relativeFrom="paragraph">
              <wp:posOffset>0</wp:posOffset>
            </wp:positionV>
            <wp:extent cx="647700" cy="676910"/>
            <wp:effectExtent l="0" t="0" r="0" b="8890"/>
            <wp:wrapSquare wrapText="bothSides"/>
            <wp:docPr id="1" name="Picture 1" descr="MC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M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76910"/>
                    </a:xfrm>
                    <a:prstGeom prst="rect">
                      <a:avLst/>
                    </a:prstGeom>
                    <a:noFill/>
                  </pic:spPr>
                </pic:pic>
              </a:graphicData>
            </a:graphic>
          </wp:anchor>
        </w:drawing>
      </w:r>
      <w:r w:rsidRPr="007D517B">
        <w:rPr>
          <w:noProof/>
          <w:lang w:val="en-US"/>
        </w:rPr>
        <w:drawing>
          <wp:anchor distT="0" distB="0" distL="114300" distR="114300" simplePos="0" relativeHeight="251659264" behindDoc="1" locked="0" layoutInCell="1" allowOverlap="1" wp14:anchorId="5CFE11B3" wp14:editId="0089F0F6">
            <wp:simplePos x="0" y="0"/>
            <wp:positionH relativeFrom="column">
              <wp:posOffset>5676900</wp:posOffset>
            </wp:positionH>
            <wp:positionV relativeFrom="paragraph">
              <wp:posOffset>238125</wp:posOffset>
            </wp:positionV>
            <wp:extent cx="528320" cy="438785"/>
            <wp:effectExtent l="0" t="0" r="5080" b="0"/>
            <wp:wrapTight wrapText="bothSides">
              <wp:wrapPolygon edited="0">
                <wp:start x="0" y="0"/>
                <wp:lineTo x="0" y="20631"/>
                <wp:lineTo x="21029" y="20631"/>
                <wp:lineTo x="21029" y="0"/>
                <wp:lineTo x="0" y="0"/>
              </wp:wrapPolygon>
            </wp:wrapTight>
            <wp:docPr id="4" name="Picture 4" descr="A red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and white logo&#10;&#10;AI-generated content may be incorrect."/>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320" cy="438785"/>
                    </a:xfrm>
                    <a:prstGeom prst="rect">
                      <a:avLst/>
                    </a:prstGeom>
                    <a:noFill/>
                    <a:ln>
                      <a:noFill/>
                    </a:ln>
                  </pic:spPr>
                </pic:pic>
              </a:graphicData>
            </a:graphic>
          </wp:anchor>
        </w:drawing>
      </w:r>
      <w:r w:rsidRPr="007D517B">
        <w:rPr>
          <w:noProof/>
          <w:lang w:val="en-US"/>
        </w:rPr>
        <w:drawing>
          <wp:anchor distT="0" distB="0" distL="114300" distR="114300" simplePos="0" relativeHeight="251660288" behindDoc="1" locked="0" layoutInCell="1" allowOverlap="1" wp14:anchorId="20789336" wp14:editId="02472D57">
            <wp:simplePos x="0" y="0"/>
            <wp:positionH relativeFrom="column">
              <wp:posOffset>4716145</wp:posOffset>
            </wp:positionH>
            <wp:positionV relativeFrom="paragraph">
              <wp:posOffset>0</wp:posOffset>
            </wp:positionV>
            <wp:extent cx="897255" cy="943610"/>
            <wp:effectExtent l="0" t="0" r="0" b="8890"/>
            <wp:wrapTight wrapText="bothSides">
              <wp:wrapPolygon edited="0">
                <wp:start x="0" y="0"/>
                <wp:lineTo x="0" y="21367"/>
                <wp:lineTo x="21096" y="21367"/>
                <wp:lineTo x="21096" y="0"/>
                <wp:lineTo x="0" y="0"/>
              </wp:wrapPolygon>
            </wp:wrapTight>
            <wp:docPr id="5" name="Picture 3" descr="A black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black and red logo&#10;&#10;AI-generated content may be incorrect."/>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7255" cy="943610"/>
                    </a:xfrm>
                    <a:prstGeom prst="rect">
                      <a:avLst/>
                    </a:prstGeom>
                    <a:noFill/>
                    <a:ln>
                      <a:noFill/>
                    </a:ln>
                  </pic:spPr>
                </pic:pic>
              </a:graphicData>
            </a:graphic>
          </wp:anchor>
        </w:drawing>
      </w:r>
      <w:r w:rsidRPr="007D517B">
        <w:rPr>
          <w:noProof/>
          <w:lang w:val="en-US"/>
        </w:rPr>
        <w:drawing>
          <wp:anchor distT="0" distB="0" distL="114300" distR="114300" simplePos="0" relativeHeight="251661312" behindDoc="1" locked="0" layoutInCell="1" allowOverlap="1" wp14:anchorId="7CE44C35" wp14:editId="6A1FDCE2">
            <wp:simplePos x="0" y="0"/>
            <wp:positionH relativeFrom="column">
              <wp:posOffset>-257175</wp:posOffset>
            </wp:positionH>
            <wp:positionV relativeFrom="paragraph">
              <wp:posOffset>-517525</wp:posOffset>
            </wp:positionV>
            <wp:extent cx="1751330" cy="730885"/>
            <wp:effectExtent l="0" t="0" r="0" b="0"/>
            <wp:wrapTight wrapText="bothSides">
              <wp:wrapPolygon edited="0">
                <wp:start x="2819" y="0"/>
                <wp:lineTo x="1880" y="1126"/>
                <wp:lineTo x="0" y="7319"/>
                <wp:lineTo x="0" y="13512"/>
                <wp:lineTo x="940" y="18016"/>
                <wp:lineTo x="1880" y="20831"/>
                <wp:lineTo x="2584" y="20831"/>
                <wp:lineTo x="7988" y="20831"/>
                <wp:lineTo x="8693" y="18016"/>
                <wp:lineTo x="16447" y="18016"/>
                <wp:lineTo x="20676" y="14638"/>
                <wp:lineTo x="20441" y="9008"/>
                <wp:lineTo x="21381" y="7882"/>
                <wp:lineTo x="21381" y="3941"/>
                <wp:lineTo x="8223" y="0"/>
                <wp:lineTo x="2819" y="0"/>
              </wp:wrapPolygon>
            </wp:wrapTight>
            <wp:docPr id="6" name="Picture 2" descr="A blue and white hexagon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A blue and white hexagons on a black background&#10;&#10;AI-generated content may be incorrect."/>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1330" cy="730885"/>
                    </a:xfrm>
                    <a:prstGeom prst="rect">
                      <a:avLst/>
                    </a:prstGeom>
                    <a:noFill/>
                    <a:ln>
                      <a:noFill/>
                    </a:ln>
                  </pic:spPr>
                </pic:pic>
              </a:graphicData>
            </a:graphic>
          </wp:anchor>
        </w:drawing>
      </w:r>
    </w:p>
    <w:p w14:paraId="53067643" w14:textId="5A1A0533" w:rsidR="00DA7BF3" w:rsidRPr="007D517B" w:rsidRDefault="00DA7BF3" w:rsidP="00BC4782">
      <w:pPr>
        <w:spacing w:before="100" w:beforeAutospacing="1" w:after="0"/>
        <w:jc w:val="center"/>
        <w:rPr>
          <w:b/>
          <w:sz w:val="32"/>
        </w:rPr>
      </w:pPr>
    </w:p>
    <w:p w14:paraId="34FEADF3" w14:textId="77777777" w:rsidR="00D94DB6" w:rsidRPr="007D517B" w:rsidRDefault="00D94DB6" w:rsidP="00D94DB6">
      <w:pPr>
        <w:jc w:val="center"/>
        <w:rPr>
          <w:b/>
          <w:sz w:val="40"/>
          <w:szCs w:val="40"/>
          <w:lang w:val="mk-MK"/>
        </w:rPr>
      </w:pPr>
    </w:p>
    <w:p w14:paraId="338FEAFE" w14:textId="77777777" w:rsidR="00D94DB6" w:rsidRPr="007D517B" w:rsidRDefault="00D94DB6" w:rsidP="00D94DB6">
      <w:pPr>
        <w:jc w:val="center"/>
        <w:rPr>
          <w:b/>
          <w:sz w:val="40"/>
          <w:szCs w:val="40"/>
          <w:lang w:val="mk-MK"/>
        </w:rPr>
      </w:pPr>
    </w:p>
    <w:p w14:paraId="0325432B" w14:textId="77777777" w:rsidR="001C764C" w:rsidRPr="007D517B" w:rsidRDefault="001C764C" w:rsidP="00D94DB6">
      <w:pPr>
        <w:jc w:val="center"/>
        <w:rPr>
          <w:b/>
          <w:bCs/>
          <w:sz w:val="40"/>
          <w:szCs w:val="40"/>
          <w:lang w:val="mk-MK"/>
        </w:rPr>
      </w:pPr>
    </w:p>
    <w:p w14:paraId="0B890192" w14:textId="77777777" w:rsidR="00F05FCD" w:rsidRPr="007D517B" w:rsidRDefault="00F05FCD" w:rsidP="00D94DB6">
      <w:pPr>
        <w:jc w:val="center"/>
        <w:rPr>
          <w:b/>
          <w:bCs/>
          <w:sz w:val="40"/>
          <w:szCs w:val="40"/>
          <w:lang w:val="mk-MK"/>
        </w:rPr>
      </w:pPr>
    </w:p>
    <w:p w14:paraId="4A72E7C4" w14:textId="70CE4174" w:rsidR="00D94DB6" w:rsidRPr="007D517B" w:rsidRDefault="001C764C" w:rsidP="00D94DB6">
      <w:pPr>
        <w:jc w:val="center"/>
        <w:rPr>
          <w:b/>
          <w:bCs/>
          <w:sz w:val="48"/>
          <w:szCs w:val="48"/>
          <w:lang w:val="mk-MK"/>
        </w:rPr>
      </w:pPr>
      <w:r w:rsidRPr="007D517B">
        <w:rPr>
          <w:b/>
          <w:bCs/>
          <w:sz w:val="40"/>
          <w:szCs w:val="40"/>
        </w:rPr>
        <w:t xml:space="preserve">Граѓанското општество </w:t>
      </w:r>
      <w:r w:rsidRPr="007D517B">
        <w:rPr>
          <w:b/>
          <w:bCs/>
          <w:sz w:val="40"/>
          <w:szCs w:val="40"/>
          <w:lang w:val="mk-MK"/>
        </w:rPr>
        <w:t xml:space="preserve">во поддршка на </w:t>
      </w:r>
      <w:r w:rsidRPr="007D517B">
        <w:rPr>
          <w:b/>
          <w:bCs/>
          <w:sz w:val="40"/>
          <w:szCs w:val="40"/>
        </w:rPr>
        <w:t>демократски локални избори</w:t>
      </w:r>
    </w:p>
    <w:p w14:paraId="2F3FCD12" w14:textId="77777777" w:rsidR="00D94DB6" w:rsidRPr="007D517B" w:rsidRDefault="00D94DB6" w:rsidP="00D94DB6">
      <w:pPr>
        <w:jc w:val="center"/>
        <w:rPr>
          <w:b/>
          <w:sz w:val="40"/>
          <w:szCs w:val="40"/>
          <w:lang w:val="mk-MK"/>
        </w:rPr>
      </w:pPr>
    </w:p>
    <w:p w14:paraId="04E895FB" w14:textId="77777777" w:rsidR="00F05FCD" w:rsidRPr="007D517B" w:rsidRDefault="00F05FCD" w:rsidP="00D94DB6">
      <w:pPr>
        <w:jc w:val="center"/>
        <w:rPr>
          <w:b/>
          <w:sz w:val="40"/>
          <w:szCs w:val="40"/>
          <w:lang w:val="mk-MK"/>
        </w:rPr>
      </w:pPr>
    </w:p>
    <w:p w14:paraId="276DAC7C" w14:textId="50667022" w:rsidR="00D94DB6" w:rsidRPr="007D517B" w:rsidRDefault="00D94DB6" w:rsidP="00D94DB6">
      <w:pPr>
        <w:jc w:val="center"/>
        <w:rPr>
          <w:b/>
          <w:lang w:val="mk-MK"/>
        </w:rPr>
      </w:pPr>
      <w:r w:rsidRPr="007D517B">
        <w:rPr>
          <w:b/>
          <w:sz w:val="40"/>
          <w:szCs w:val="40"/>
          <w:lang w:val="mk-MK"/>
        </w:rPr>
        <w:t xml:space="preserve">УПАТСТВО ЗА АПЛИЦИРАЊЕ </w:t>
      </w:r>
    </w:p>
    <w:p w14:paraId="39FCB848" w14:textId="77777777" w:rsidR="00F05FCD" w:rsidRPr="007D517B" w:rsidRDefault="00F05FCD" w:rsidP="00D94DB6">
      <w:pPr>
        <w:jc w:val="center"/>
        <w:rPr>
          <w:b/>
          <w:sz w:val="28"/>
          <w:lang w:val="mk-MK"/>
        </w:rPr>
      </w:pPr>
    </w:p>
    <w:p w14:paraId="357EE604" w14:textId="1AAEABAC" w:rsidR="00D94DB6" w:rsidRPr="007D517B" w:rsidRDefault="00D94DB6" w:rsidP="00D94DB6">
      <w:pPr>
        <w:jc w:val="center"/>
        <w:rPr>
          <w:b/>
          <w:sz w:val="28"/>
          <w:lang w:val="mk-MK"/>
        </w:rPr>
      </w:pPr>
      <w:r w:rsidRPr="007D517B">
        <w:rPr>
          <w:b/>
          <w:sz w:val="28"/>
          <w:lang w:val="mk-MK"/>
        </w:rPr>
        <w:t>Јавен повик до граѓански организации за доделување грантови</w:t>
      </w:r>
      <w:r w:rsidR="001C764C" w:rsidRPr="007D517B">
        <w:rPr>
          <w:b/>
          <w:sz w:val="28"/>
          <w:lang w:val="mk-MK"/>
        </w:rPr>
        <w:t xml:space="preserve"> </w:t>
      </w:r>
    </w:p>
    <w:p w14:paraId="604B008B" w14:textId="77777777" w:rsidR="00D94DB6" w:rsidRPr="007D517B" w:rsidRDefault="00D94DB6" w:rsidP="00D94DB6">
      <w:pPr>
        <w:rPr>
          <w:lang w:val="mk-MK"/>
        </w:rPr>
      </w:pPr>
    </w:p>
    <w:p w14:paraId="1FE3F4FB" w14:textId="77777777" w:rsidR="00F05FCD" w:rsidRPr="007D517B" w:rsidRDefault="00F05FCD" w:rsidP="00D94DB6">
      <w:pPr>
        <w:rPr>
          <w:b/>
          <w:lang w:val="mk-MK"/>
        </w:rPr>
      </w:pPr>
    </w:p>
    <w:p w14:paraId="7B1D577D" w14:textId="77777777" w:rsidR="00F05FCD" w:rsidRPr="007D517B" w:rsidRDefault="00F05FCD" w:rsidP="00D94DB6">
      <w:pPr>
        <w:rPr>
          <w:b/>
          <w:lang w:val="mk-MK"/>
        </w:rPr>
      </w:pPr>
    </w:p>
    <w:p w14:paraId="3860AD36" w14:textId="4AFA3057" w:rsidR="00D94DB6" w:rsidRPr="000E2B07" w:rsidRDefault="00D94DB6" w:rsidP="00D94DB6">
      <w:pPr>
        <w:rPr>
          <w:lang w:val="mk-MK"/>
        </w:rPr>
      </w:pPr>
      <w:r w:rsidRPr="000E2B07">
        <w:rPr>
          <w:b/>
          <w:lang w:val="mk-MK"/>
        </w:rPr>
        <w:t xml:space="preserve">Програма: </w:t>
      </w:r>
      <w:r w:rsidRPr="000E2B07">
        <w:rPr>
          <w:rStyle w:val="rynqvb"/>
          <w:lang w:val="mk-MK"/>
        </w:rPr>
        <w:t>„ ЕУ поддршка за Граѓанскиот ресурсен центар – фаза 2“</w:t>
      </w:r>
    </w:p>
    <w:p w14:paraId="6FE1CCDA" w14:textId="77777777" w:rsidR="00D94DB6" w:rsidRPr="000E2B07" w:rsidRDefault="00D94DB6" w:rsidP="00D94DB6">
      <w:pPr>
        <w:rPr>
          <w:rStyle w:val="a"/>
          <w:lang w:val="mk-MK"/>
        </w:rPr>
      </w:pPr>
      <w:r w:rsidRPr="000E2B07">
        <w:rPr>
          <w:b/>
          <w:lang w:val="mk-MK"/>
        </w:rPr>
        <w:t>Проект:</w:t>
      </w:r>
      <w:r w:rsidRPr="000E2B07">
        <w:rPr>
          <w:lang w:val="mk-MK"/>
        </w:rPr>
        <w:t xml:space="preserve"> „Акциски грантови за локални иницијативи“ </w:t>
      </w:r>
      <w:r w:rsidRPr="000E2B07">
        <w:rPr>
          <w:rStyle w:val="a"/>
          <w:lang w:val="mk-MK"/>
        </w:rPr>
        <w:t>24 08 ГРЦ 501</w:t>
      </w:r>
    </w:p>
    <w:p w14:paraId="151F232F" w14:textId="77777777" w:rsidR="000E2B07" w:rsidRPr="000E2B07" w:rsidRDefault="000E2B07" w:rsidP="000E2B07">
      <w:pPr>
        <w:rPr>
          <w:sz w:val="24"/>
          <w:lang w:val="mk-MK"/>
        </w:rPr>
      </w:pPr>
      <w:r w:rsidRPr="000E2B07">
        <w:rPr>
          <w:b/>
          <w:sz w:val="24"/>
          <w:szCs w:val="24"/>
          <w:lang w:val="mk-MK"/>
        </w:rPr>
        <w:t>Повик:</w:t>
      </w:r>
      <w:r w:rsidRPr="000E2B07">
        <w:rPr>
          <w:lang w:val="mk-MK"/>
        </w:rPr>
        <w:t xml:space="preserve"> „Акциски грантови за поддршка на локалните избори 2025“</w:t>
      </w:r>
    </w:p>
    <w:p w14:paraId="4FAB83A1" w14:textId="77777777" w:rsidR="00EE6665" w:rsidRPr="000E2B07" w:rsidRDefault="00D94DB6" w:rsidP="00D94DB6">
      <w:pPr>
        <w:rPr>
          <w:szCs w:val="32"/>
          <w:lang w:val="mk-MK"/>
        </w:rPr>
      </w:pPr>
      <w:r w:rsidRPr="000E2B07">
        <w:rPr>
          <w:b/>
          <w:lang w:val="mk-MK"/>
        </w:rPr>
        <w:t xml:space="preserve">Референтен број: </w:t>
      </w:r>
      <w:r w:rsidR="00EE6665" w:rsidRPr="000E2B07">
        <w:rPr>
          <w:szCs w:val="32"/>
          <w:lang w:val="mk-MK"/>
        </w:rPr>
        <w:t>08-2</w:t>
      </w:r>
      <w:r w:rsidR="00EE6665" w:rsidRPr="000E2B07">
        <w:rPr>
          <w:szCs w:val="32"/>
          <w:lang w:val="en-US"/>
        </w:rPr>
        <w:t>0</w:t>
      </w:r>
      <w:r w:rsidR="00EE6665" w:rsidRPr="000E2B07">
        <w:rPr>
          <w:szCs w:val="32"/>
          <w:lang w:val="mk-MK"/>
        </w:rPr>
        <w:t>/1-2025</w:t>
      </w:r>
    </w:p>
    <w:p w14:paraId="7FAD2062" w14:textId="53467547" w:rsidR="00D94DB6" w:rsidRPr="000E2B07" w:rsidRDefault="00D94DB6" w:rsidP="00D94DB6">
      <w:pPr>
        <w:rPr>
          <w:lang w:val="mk-MK"/>
        </w:rPr>
      </w:pPr>
      <w:r w:rsidRPr="000E2B07">
        <w:rPr>
          <w:b/>
          <w:lang w:val="mk-MK"/>
        </w:rPr>
        <w:t xml:space="preserve">Датум на објава на повикот: </w:t>
      </w:r>
      <w:r w:rsidRPr="00F12A9C">
        <w:rPr>
          <w:lang w:val="mk-MK"/>
        </w:rPr>
        <w:t>2</w:t>
      </w:r>
      <w:r w:rsidR="0043534F">
        <w:rPr>
          <w:lang w:val="mk-MK"/>
        </w:rPr>
        <w:t>1</w:t>
      </w:r>
      <w:r w:rsidR="00A47B6F" w:rsidRPr="00F12A9C">
        <w:rPr>
          <w:lang w:val="mk-MK"/>
        </w:rPr>
        <w:t xml:space="preserve"> февруари</w:t>
      </w:r>
      <w:r w:rsidRPr="000E2B07">
        <w:rPr>
          <w:b/>
          <w:lang w:val="mk-MK"/>
        </w:rPr>
        <w:t xml:space="preserve"> </w:t>
      </w:r>
      <w:r w:rsidRPr="000E2B07">
        <w:rPr>
          <w:lang w:val="mk-MK"/>
        </w:rPr>
        <w:t>202</w:t>
      </w:r>
      <w:r w:rsidR="00A47B6F" w:rsidRPr="000E2B07">
        <w:rPr>
          <w:lang w:val="mk-MK"/>
        </w:rPr>
        <w:t>5</w:t>
      </w:r>
      <w:r w:rsidRPr="000E2B07">
        <w:rPr>
          <w:lang w:val="mk-MK"/>
        </w:rPr>
        <w:t xml:space="preserve"> година</w:t>
      </w:r>
    </w:p>
    <w:p w14:paraId="2FC05E1E" w14:textId="27001F9F" w:rsidR="00D94DB6" w:rsidRPr="000E2B07" w:rsidRDefault="00D94DB6" w:rsidP="00D94DB6">
      <w:pPr>
        <w:rPr>
          <w:lang w:val="mk-MK"/>
        </w:rPr>
      </w:pPr>
      <w:r w:rsidRPr="000E2B07">
        <w:rPr>
          <w:b/>
          <w:lang w:val="mk-MK"/>
        </w:rPr>
        <w:t>Краен рок за аплицирање</w:t>
      </w:r>
      <w:r w:rsidRPr="000E2B07">
        <w:rPr>
          <w:lang w:val="mk-MK"/>
        </w:rPr>
        <w:t xml:space="preserve">: </w:t>
      </w:r>
      <w:r w:rsidR="00F05FCD" w:rsidRPr="000E2B07">
        <w:rPr>
          <w:lang w:val="mk-MK"/>
        </w:rPr>
        <w:t>10 април</w:t>
      </w:r>
      <w:r w:rsidRPr="000E2B07">
        <w:rPr>
          <w:lang w:val="mk-MK"/>
        </w:rPr>
        <w:t xml:space="preserve"> 202</w:t>
      </w:r>
      <w:r w:rsidR="00F05FCD" w:rsidRPr="000E2B07">
        <w:rPr>
          <w:lang w:val="mk-MK"/>
        </w:rPr>
        <w:t>5</w:t>
      </w:r>
      <w:r w:rsidRPr="000E2B07">
        <w:rPr>
          <w:lang w:val="mk-MK"/>
        </w:rPr>
        <w:t xml:space="preserve"> година до 17:00 часот</w:t>
      </w:r>
      <w:r w:rsidR="00F05FCD" w:rsidRPr="000E2B07">
        <w:rPr>
          <w:lang w:val="mk-MK"/>
        </w:rPr>
        <w:t xml:space="preserve"> (</w:t>
      </w:r>
      <w:r w:rsidR="009F6F73">
        <w:rPr>
          <w:lang w:val="mk-MK"/>
        </w:rPr>
        <w:t>македонско</w:t>
      </w:r>
      <w:r w:rsidR="00F05FCD" w:rsidRPr="000E2B07">
        <w:rPr>
          <w:lang w:val="mk-MK"/>
        </w:rPr>
        <w:t xml:space="preserve"> време)</w:t>
      </w:r>
    </w:p>
    <w:p w14:paraId="7E213817" w14:textId="77777777" w:rsidR="00976F89" w:rsidRPr="007D517B" w:rsidRDefault="00976F89" w:rsidP="007C7101">
      <w:pPr>
        <w:jc w:val="center"/>
        <w:rPr>
          <w:sz w:val="32"/>
          <w:szCs w:val="32"/>
        </w:rPr>
      </w:pPr>
    </w:p>
    <w:p w14:paraId="6280A56B" w14:textId="77777777" w:rsidR="00776BC0" w:rsidRPr="007D517B" w:rsidRDefault="00776BC0" w:rsidP="007C7101">
      <w:pPr>
        <w:pStyle w:val="SubTitle2"/>
        <w:rPr>
          <w:noProof/>
          <w:szCs w:val="32"/>
          <w:lang w:val="mk-MK"/>
        </w:rPr>
      </w:pPr>
    </w:p>
    <w:p w14:paraId="4CDE82FF" w14:textId="77777777" w:rsidR="00776BC0" w:rsidRPr="007D517B" w:rsidRDefault="00776BC0" w:rsidP="007C7101">
      <w:pPr>
        <w:pStyle w:val="SubTitle2"/>
        <w:rPr>
          <w:noProof/>
          <w:szCs w:val="32"/>
          <w:lang w:val="mk-MK"/>
        </w:rPr>
      </w:pPr>
    </w:p>
    <w:p w14:paraId="1794459B" w14:textId="77777777" w:rsidR="00F05FCD" w:rsidRPr="007D517B" w:rsidRDefault="00F05FCD" w:rsidP="007C7101">
      <w:pPr>
        <w:pStyle w:val="SubTitle2"/>
        <w:rPr>
          <w:noProof/>
          <w:szCs w:val="32"/>
          <w:lang w:val="mk-MK"/>
        </w:rPr>
      </w:pPr>
    </w:p>
    <w:p w14:paraId="40977506" w14:textId="2ABADF2A" w:rsidR="00776BC0" w:rsidRPr="007D517B" w:rsidRDefault="00776BC0" w:rsidP="00776BC0">
      <w:pPr>
        <w:pStyle w:val="Footer"/>
        <w:rPr>
          <w:rFonts w:ascii="Times New Roman" w:hAnsi="Times New Roman"/>
        </w:rPr>
      </w:pPr>
      <w:r w:rsidRPr="007D517B">
        <w:rPr>
          <w:rFonts w:ascii="Times New Roman" w:hAnsi="Times New Roman"/>
          <w:noProof/>
          <w:lang w:val="en-US"/>
        </w:rPr>
        <mc:AlternateContent>
          <mc:Choice Requires="wps">
            <w:drawing>
              <wp:anchor distT="0" distB="0" distL="114300" distR="114300" simplePos="0" relativeHeight="251664384" behindDoc="0" locked="0" layoutInCell="1" allowOverlap="1" wp14:anchorId="0D713675" wp14:editId="4B42E0B9">
                <wp:simplePos x="0" y="0"/>
                <wp:positionH relativeFrom="column">
                  <wp:posOffset>1018540</wp:posOffset>
                </wp:positionH>
                <wp:positionV relativeFrom="paragraph">
                  <wp:posOffset>464820</wp:posOffset>
                </wp:positionV>
                <wp:extent cx="1658937" cy="703262"/>
                <wp:effectExtent l="0" t="0" r="0" b="0"/>
                <wp:wrapNone/>
                <wp:docPr id="820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937" cy="703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68D7D" w14:textId="77777777" w:rsidR="00192565" w:rsidRDefault="00192565" w:rsidP="00776BC0">
                            <w:pPr>
                              <w:pStyle w:val="NormalWeb"/>
                              <w:kinsoku w:val="0"/>
                              <w:overflowPunct w:val="0"/>
                              <w:spacing w:beforeAutospacing="0" w:after="160" w:afterAutospacing="0"/>
                              <w:textAlignment w:val="baseline"/>
                            </w:pPr>
                            <w:r>
                              <w:rPr>
                                <w:rFonts w:ascii="Calibri" w:eastAsia="MS PGothic" w:hAnsi="Calibri" w:cstheme="minorBidi"/>
                                <w:b/>
                                <w:bCs/>
                                <w:color w:val="000000" w:themeColor="text1"/>
                                <w:kern w:val="24"/>
                                <w:sz w:val="22"/>
                                <w:szCs w:val="22"/>
                                <w:lang w:val="mk-MK"/>
                              </w:rPr>
                              <w:t>Проектот е финансиран од Европската Унија</w:t>
                            </w:r>
                          </w:p>
                        </w:txbxContent>
                      </wps:txbx>
                      <wps:bodyPr>
                        <a:spAutoFit/>
                      </wps:bodyPr>
                    </wps:wsp>
                  </a:graphicData>
                </a:graphic>
              </wp:anchor>
            </w:drawing>
          </mc:Choice>
          <mc:Fallback>
            <w:pict>
              <v:shapetype w14:anchorId="0D713675" id="_x0000_t202" coordsize="21600,21600" o:spt="202" path="m,l,21600r21600,l21600,xe">
                <v:stroke joinstyle="miter"/>
                <v:path gradientshapeok="t" o:connecttype="rect"/>
              </v:shapetype>
              <v:shape id="Text Box 9" o:spid="_x0000_s1026" type="#_x0000_t202" style="position:absolute;left:0;text-align:left;margin-left:80.2pt;margin-top:36.6pt;width:130.6pt;height:55.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nngEAACYDAAAOAAAAZHJzL2Uyb0RvYy54bWysUttuGyEQfa+Uf0C817t2FCddeR2lidyX&#10;9CKl/YAxC17UhUEM8a7/vgNx3Fzeqr4gmIFzmcPqenKD2OtIFn0r57NaCu0VdtbvWvnr5+bjlRSU&#10;wHcwoNetPGiS1+uzD6sxNHqBPQ6djoJBPDVjaGWfUmiqilSvHdAMg/bcNBgdJD7GXdVFGBndDdWi&#10;rpfViLELEZUm4urdU1OuC74xWqXvxpBOYmgla0tljWXd5rVar6DZRQi9VUcZ8A8qHFjPpCeoO0gg&#10;HqN9B+Wsikho0kyhq9AYq3TxwG7m9Rs3Dz0EXbzwcCicxkT/D1Z92z+EH1Gk6TNOHGAxQeEe1W8S&#10;Hm978Dt9EyOOvYaOied5ZNUYqDk+zaOmhjLIdvyKHYcMjwkL0GSiy1Nhn4LROYDDaeh6SkJlyuXF&#10;1afzSykU9y7r88VyUSigeX4dIqUvGp3Im1ZGDrWgw/6eUlYDzfOVTOZxY4ehBDv4VwW+mCtFfRb8&#10;JD1N24lvZxdb7A65DOznhk1sbMF/2SqPOYxCe/w4Oe2X50Lx93uv/wAAAP//AwBQSwMEFAAGAAgA&#10;AAAhABRlvsndAAAACgEAAA8AAABkcnMvZG93bnJldi54bWxMj8FOwzAQRO9I/IO1SL1RO2kJJcSp&#10;KgoSBy6UcN/GSxIR21HsNunfs5zgOJqn2bfFdra9ONMYOu80JEsFglztTecaDdXHy+0GRIjoDPbe&#10;kYYLBdiW11cF5sZP7p3Oh9gIHnEhRw1tjEMuZahbshiWfiDH3ZcfLUaOYyPNiBOP216mSmXSYuf4&#10;QosDPbVUfx9OVkOMZpdcqmcbXj/nt/3UqvoOK60XN/PuEUSkOf7B8KvP6lCy09GfnAmi55ypNaMa&#10;7lcpCAbWaZKBOHKzWT2ALAv5/4XyBwAA//8DAFBLAQItABQABgAIAAAAIQC2gziS/gAAAOEBAAAT&#10;AAAAAAAAAAAAAAAAAAAAAABbQ29udGVudF9UeXBlc10ueG1sUEsBAi0AFAAGAAgAAAAhADj9If/W&#10;AAAAlAEAAAsAAAAAAAAAAAAAAAAALwEAAF9yZWxzLy5yZWxzUEsBAi0AFAAGAAgAAAAhAMz+hOee&#10;AQAAJgMAAA4AAAAAAAAAAAAAAAAALgIAAGRycy9lMm9Eb2MueG1sUEsBAi0AFAAGAAgAAAAhABRl&#10;vsndAAAACgEAAA8AAAAAAAAAAAAAAAAA+AMAAGRycy9kb3ducmV2LnhtbFBLBQYAAAAABAAEAPMA&#10;AAACBQAAAAA=&#10;" filled="f" stroked="f">
                <v:textbox style="mso-fit-shape-to-text:t">
                  <w:txbxContent>
                    <w:p w14:paraId="74468D7D" w14:textId="77777777" w:rsidR="00192565" w:rsidRDefault="00192565" w:rsidP="00776BC0">
                      <w:pPr>
                        <w:pStyle w:val="NormalWeb"/>
                        <w:kinsoku w:val="0"/>
                        <w:overflowPunct w:val="0"/>
                        <w:spacing w:beforeAutospacing="0" w:after="160" w:afterAutospacing="0"/>
                        <w:textAlignment w:val="baseline"/>
                      </w:pPr>
                      <w:r>
                        <w:rPr>
                          <w:rFonts w:ascii="Calibri" w:eastAsia="MS PGothic" w:hAnsi="Calibri" w:cstheme="minorBidi"/>
                          <w:b/>
                          <w:bCs/>
                          <w:color w:val="000000" w:themeColor="text1"/>
                          <w:kern w:val="24"/>
                          <w:sz w:val="22"/>
                          <w:szCs w:val="22"/>
                          <w:lang w:val="mk-MK"/>
                        </w:rPr>
                        <w:t>Проектот е финансиран од Европската Унија</w:t>
                      </w:r>
                    </w:p>
                  </w:txbxContent>
                </v:textbox>
              </v:shape>
            </w:pict>
          </mc:Fallback>
        </mc:AlternateContent>
      </w:r>
      <w:r w:rsidRPr="007D517B">
        <w:rPr>
          <w:rFonts w:ascii="Times New Roman" w:hAnsi="Times New Roman"/>
          <w:lang w:val="mk-MK"/>
        </w:rPr>
        <w:t xml:space="preserve">   </w:t>
      </w:r>
      <w:r w:rsidRPr="007D517B">
        <w:rPr>
          <w:rFonts w:ascii="Times New Roman" w:hAnsi="Times New Roman"/>
          <w:noProof/>
          <w:lang w:val="en-US"/>
        </w:rPr>
        <w:drawing>
          <wp:inline distT="0" distB="0" distL="0" distR="0" wp14:anchorId="5FB3F837" wp14:editId="16463C1C">
            <wp:extent cx="975033" cy="672999"/>
            <wp:effectExtent l="0" t="0" r="0" b="0"/>
            <wp:docPr id="8226" name="Picture 3"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9" name="Picture 3" descr="jau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5033" cy="672999"/>
                    </a:xfrm>
                    <a:prstGeom prst="rect">
                      <a:avLst/>
                    </a:prstGeom>
                    <a:noFill/>
                    <a:ln>
                      <a:noFill/>
                    </a:ln>
                  </pic:spPr>
                </pic:pic>
              </a:graphicData>
            </a:graphic>
          </wp:inline>
        </w:drawing>
      </w:r>
      <w:r w:rsidRPr="007D517B">
        <w:rPr>
          <w:rFonts w:ascii="Times New Roman" w:hAnsi="Times New Roman"/>
          <w:lang w:val="mk-MK"/>
        </w:rPr>
        <w:t xml:space="preserve">                                                                                                             </w:t>
      </w:r>
      <w:r w:rsidRPr="007D517B">
        <w:rPr>
          <w:rFonts w:ascii="Times New Roman" w:hAnsi="Times New Roman"/>
          <w:noProof/>
          <w:lang w:val="en-US"/>
        </w:rPr>
        <w:drawing>
          <wp:inline distT="0" distB="0" distL="0" distR="0" wp14:anchorId="1F7CC7C1" wp14:editId="1107F8D4">
            <wp:extent cx="1120140" cy="839513"/>
            <wp:effectExtent l="0" t="0" r="0" b="0"/>
            <wp:docPr id="542256978" name="Picture 542256978" descr="C:\onedrive\OneDrive - Macedonian Center for International Cooperation\Desktop\Logo EU so TEBE_M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edrive\OneDrive - Macedonian Center for International Cooperation\Desktop\Logo EU so TEBE_MK.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2908" cy="849082"/>
                    </a:xfrm>
                    <a:prstGeom prst="rect">
                      <a:avLst/>
                    </a:prstGeom>
                    <a:noFill/>
                    <a:ln>
                      <a:noFill/>
                    </a:ln>
                  </pic:spPr>
                </pic:pic>
              </a:graphicData>
            </a:graphic>
          </wp:inline>
        </w:drawing>
      </w:r>
      <w:r w:rsidRPr="007D517B">
        <w:rPr>
          <w:rFonts w:ascii="Times New Roman" w:hAnsi="Times New Roman"/>
          <w:lang w:val="mk-MK"/>
        </w:rPr>
        <w:t xml:space="preserve">                                                                                                                              </w:t>
      </w:r>
    </w:p>
    <w:p w14:paraId="08B0A718" w14:textId="1F93B45B" w:rsidR="0007408E" w:rsidRPr="007D517B" w:rsidRDefault="0007408E" w:rsidP="000F4666">
      <w:pPr>
        <w:pageBreakBefore/>
        <w:tabs>
          <w:tab w:val="center" w:pos="4677"/>
          <w:tab w:val="left" w:pos="8033"/>
        </w:tabs>
        <w:spacing w:after="600"/>
        <w:jc w:val="left"/>
        <w:rPr>
          <w:sz w:val="32"/>
          <w:szCs w:val="32"/>
        </w:rPr>
      </w:pPr>
    </w:p>
    <w:p w14:paraId="05981A50" w14:textId="721E6A29" w:rsidR="00530AF0" w:rsidRDefault="00EA7756">
      <w:pPr>
        <w:pStyle w:val="TOC1"/>
        <w:rPr>
          <w:rFonts w:asciiTheme="minorHAnsi" w:eastAsiaTheme="minorEastAsia" w:hAnsiTheme="minorHAnsi" w:cstheme="minorBidi"/>
          <w:b w:val="0"/>
          <w:caps w:val="0"/>
          <w:noProof/>
          <w:kern w:val="2"/>
          <w:sz w:val="24"/>
          <w:szCs w:val="24"/>
          <w:lang w:val="en-US"/>
          <w14:ligatures w14:val="standardContextual"/>
        </w:rPr>
      </w:pPr>
      <w:r w:rsidRPr="007D517B">
        <w:rPr>
          <w:rFonts w:ascii="Times New Roman" w:hAnsi="Times New Roman"/>
          <w:b w:val="0"/>
          <w:caps w:val="0"/>
          <w:sz w:val="28"/>
          <w:szCs w:val="28"/>
        </w:rPr>
        <w:fldChar w:fldCharType="begin"/>
      </w:r>
      <w:r w:rsidRPr="007D517B">
        <w:rPr>
          <w:rFonts w:ascii="Times New Roman" w:hAnsi="Times New Roman"/>
          <w:b w:val="0"/>
          <w:caps w:val="0"/>
          <w:sz w:val="28"/>
          <w:szCs w:val="28"/>
        </w:rPr>
        <w:instrText xml:space="preserve"> TOC \h \z \t "Guidelines 1,1,Guidelines 2,2,Guidelines 3,3" </w:instrText>
      </w:r>
      <w:r w:rsidRPr="007D517B">
        <w:rPr>
          <w:rFonts w:ascii="Times New Roman" w:hAnsi="Times New Roman"/>
          <w:b w:val="0"/>
          <w:caps w:val="0"/>
          <w:sz w:val="28"/>
          <w:szCs w:val="28"/>
        </w:rPr>
        <w:fldChar w:fldCharType="separate"/>
      </w:r>
      <w:hyperlink w:anchor="_Toc191017407" w:history="1">
        <w:r w:rsidR="00530AF0" w:rsidRPr="003208A4">
          <w:rPr>
            <w:rStyle w:val="Hyperlink"/>
            <w:rFonts w:cs="Times New Roman Bold"/>
            <w:noProof/>
          </w:rPr>
          <w:t>1</w:t>
        </w:r>
        <w:r w:rsidR="00530AF0">
          <w:rPr>
            <w:rFonts w:asciiTheme="minorHAnsi" w:eastAsiaTheme="minorEastAsia" w:hAnsiTheme="minorHAnsi" w:cstheme="minorBidi"/>
            <w:b w:val="0"/>
            <w:caps w:val="0"/>
            <w:noProof/>
            <w:kern w:val="2"/>
            <w:sz w:val="24"/>
            <w:szCs w:val="24"/>
            <w:lang w:val="en-US"/>
            <w14:ligatures w14:val="standardContextual"/>
          </w:rPr>
          <w:tab/>
        </w:r>
        <w:r w:rsidR="00530AF0" w:rsidRPr="003208A4">
          <w:rPr>
            <w:rStyle w:val="Hyperlink"/>
            <w:noProof/>
          </w:rPr>
          <w:t xml:space="preserve">Граѓанското општество </w:t>
        </w:r>
        <w:r w:rsidR="00530AF0" w:rsidRPr="003208A4">
          <w:rPr>
            <w:rStyle w:val="Hyperlink"/>
            <w:noProof/>
            <w:lang w:val="mk-MK"/>
          </w:rPr>
          <w:t xml:space="preserve">ВО ПОДДРШКА НА </w:t>
        </w:r>
        <w:r w:rsidR="00530AF0" w:rsidRPr="003208A4">
          <w:rPr>
            <w:rStyle w:val="Hyperlink"/>
            <w:noProof/>
          </w:rPr>
          <w:t>демократски локални избори</w:t>
        </w:r>
        <w:r w:rsidR="00530AF0">
          <w:rPr>
            <w:noProof/>
            <w:webHidden/>
          </w:rPr>
          <w:tab/>
        </w:r>
        <w:r w:rsidR="00530AF0">
          <w:rPr>
            <w:noProof/>
            <w:webHidden/>
          </w:rPr>
          <w:fldChar w:fldCharType="begin"/>
        </w:r>
        <w:r w:rsidR="00530AF0">
          <w:rPr>
            <w:noProof/>
            <w:webHidden/>
          </w:rPr>
          <w:instrText xml:space="preserve"> PAGEREF _Toc191017407 \h </w:instrText>
        </w:r>
        <w:r w:rsidR="00530AF0">
          <w:rPr>
            <w:noProof/>
            <w:webHidden/>
          </w:rPr>
        </w:r>
        <w:r w:rsidR="00530AF0">
          <w:rPr>
            <w:noProof/>
            <w:webHidden/>
          </w:rPr>
          <w:fldChar w:fldCharType="separate"/>
        </w:r>
        <w:r w:rsidR="00530AF0">
          <w:rPr>
            <w:noProof/>
            <w:webHidden/>
          </w:rPr>
          <w:t>3</w:t>
        </w:r>
        <w:r w:rsidR="00530AF0">
          <w:rPr>
            <w:noProof/>
            <w:webHidden/>
          </w:rPr>
          <w:fldChar w:fldCharType="end"/>
        </w:r>
      </w:hyperlink>
    </w:p>
    <w:p w14:paraId="3736308D" w14:textId="684DB75C" w:rsidR="00530AF0" w:rsidRDefault="00530AF0">
      <w:pPr>
        <w:pStyle w:val="TOC2"/>
        <w:rPr>
          <w:rFonts w:asciiTheme="minorHAnsi" w:eastAsiaTheme="minorEastAsia" w:hAnsiTheme="minorHAnsi" w:cstheme="minorBidi"/>
          <w:noProof/>
          <w:kern w:val="2"/>
          <w:sz w:val="24"/>
          <w:szCs w:val="24"/>
          <w:lang w:val="en-US"/>
          <w14:ligatures w14:val="standardContextual"/>
        </w:rPr>
      </w:pPr>
      <w:hyperlink w:anchor="_Toc191017408" w:history="1">
        <w:r w:rsidRPr="003208A4">
          <w:rPr>
            <w:rStyle w:val="Hyperlink"/>
            <w:noProof/>
          </w:rPr>
          <w:t>1.1</w:t>
        </w:r>
        <w:r>
          <w:rPr>
            <w:rFonts w:asciiTheme="minorHAnsi" w:eastAsiaTheme="minorEastAsia" w:hAnsiTheme="minorHAnsi" w:cstheme="minorBidi"/>
            <w:noProof/>
            <w:kern w:val="2"/>
            <w:sz w:val="24"/>
            <w:szCs w:val="24"/>
            <w:lang w:val="en-US"/>
            <w14:ligatures w14:val="standardContextual"/>
          </w:rPr>
          <w:tab/>
        </w:r>
        <w:r w:rsidRPr="003208A4">
          <w:rPr>
            <w:rStyle w:val="Hyperlink"/>
            <w:noProof/>
            <w:lang w:val="mk-MK"/>
          </w:rPr>
          <w:t>Контекст</w:t>
        </w:r>
        <w:r>
          <w:rPr>
            <w:noProof/>
            <w:webHidden/>
          </w:rPr>
          <w:tab/>
        </w:r>
        <w:r>
          <w:rPr>
            <w:noProof/>
            <w:webHidden/>
          </w:rPr>
          <w:fldChar w:fldCharType="begin"/>
        </w:r>
        <w:r>
          <w:rPr>
            <w:noProof/>
            <w:webHidden/>
          </w:rPr>
          <w:instrText xml:space="preserve"> PAGEREF _Toc191017408 \h </w:instrText>
        </w:r>
        <w:r>
          <w:rPr>
            <w:noProof/>
            <w:webHidden/>
          </w:rPr>
        </w:r>
        <w:r>
          <w:rPr>
            <w:noProof/>
            <w:webHidden/>
          </w:rPr>
          <w:fldChar w:fldCharType="separate"/>
        </w:r>
        <w:r>
          <w:rPr>
            <w:noProof/>
            <w:webHidden/>
          </w:rPr>
          <w:t>3</w:t>
        </w:r>
        <w:r>
          <w:rPr>
            <w:noProof/>
            <w:webHidden/>
          </w:rPr>
          <w:fldChar w:fldCharType="end"/>
        </w:r>
      </w:hyperlink>
    </w:p>
    <w:p w14:paraId="34F1619F" w14:textId="01373876" w:rsidR="00530AF0" w:rsidRDefault="00530AF0">
      <w:pPr>
        <w:pStyle w:val="TOC2"/>
        <w:rPr>
          <w:rFonts w:asciiTheme="minorHAnsi" w:eastAsiaTheme="minorEastAsia" w:hAnsiTheme="minorHAnsi" w:cstheme="minorBidi"/>
          <w:noProof/>
          <w:kern w:val="2"/>
          <w:sz w:val="24"/>
          <w:szCs w:val="24"/>
          <w:lang w:val="en-US"/>
          <w14:ligatures w14:val="standardContextual"/>
        </w:rPr>
      </w:pPr>
      <w:hyperlink w:anchor="_Toc191017409" w:history="1">
        <w:r w:rsidRPr="003208A4">
          <w:rPr>
            <w:rStyle w:val="Hyperlink"/>
            <w:noProof/>
          </w:rPr>
          <w:t>1.2</w:t>
        </w:r>
        <w:r>
          <w:rPr>
            <w:rFonts w:asciiTheme="minorHAnsi" w:eastAsiaTheme="minorEastAsia" w:hAnsiTheme="minorHAnsi" w:cstheme="minorBidi"/>
            <w:noProof/>
            <w:kern w:val="2"/>
            <w:sz w:val="24"/>
            <w:szCs w:val="24"/>
            <w:lang w:val="en-US"/>
            <w14:ligatures w14:val="standardContextual"/>
          </w:rPr>
          <w:tab/>
        </w:r>
        <w:r w:rsidRPr="003208A4">
          <w:rPr>
            <w:rStyle w:val="Hyperlink"/>
            <w:noProof/>
          </w:rPr>
          <w:t>Цели на повикот за предлози и приоритетни прашања</w:t>
        </w:r>
        <w:r>
          <w:rPr>
            <w:noProof/>
            <w:webHidden/>
          </w:rPr>
          <w:tab/>
        </w:r>
        <w:r>
          <w:rPr>
            <w:noProof/>
            <w:webHidden/>
          </w:rPr>
          <w:fldChar w:fldCharType="begin"/>
        </w:r>
        <w:r>
          <w:rPr>
            <w:noProof/>
            <w:webHidden/>
          </w:rPr>
          <w:instrText xml:space="preserve"> PAGEREF _Toc191017409 \h </w:instrText>
        </w:r>
        <w:r>
          <w:rPr>
            <w:noProof/>
            <w:webHidden/>
          </w:rPr>
        </w:r>
        <w:r>
          <w:rPr>
            <w:noProof/>
            <w:webHidden/>
          </w:rPr>
          <w:fldChar w:fldCharType="separate"/>
        </w:r>
        <w:r>
          <w:rPr>
            <w:noProof/>
            <w:webHidden/>
          </w:rPr>
          <w:t>4</w:t>
        </w:r>
        <w:r>
          <w:rPr>
            <w:noProof/>
            <w:webHidden/>
          </w:rPr>
          <w:fldChar w:fldCharType="end"/>
        </w:r>
      </w:hyperlink>
    </w:p>
    <w:p w14:paraId="2B3AE6C8" w14:textId="35CD6C3B" w:rsidR="00530AF0" w:rsidRDefault="00530AF0">
      <w:pPr>
        <w:pStyle w:val="TOC2"/>
        <w:rPr>
          <w:rFonts w:asciiTheme="minorHAnsi" w:eastAsiaTheme="minorEastAsia" w:hAnsiTheme="minorHAnsi" w:cstheme="minorBidi"/>
          <w:noProof/>
          <w:kern w:val="2"/>
          <w:sz w:val="24"/>
          <w:szCs w:val="24"/>
          <w:lang w:val="en-US"/>
          <w14:ligatures w14:val="standardContextual"/>
        </w:rPr>
      </w:pPr>
      <w:hyperlink w:anchor="_Toc191017410" w:history="1">
        <w:r w:rsidRPr="003208A4">
          <w:rPr>
            <w:rStyle w:val="Hyperlink"/>
            <w:noProof/>
          </w:rPr>
          <w:t>1.3</w:t>
        </w:r>
        <w:r>
          <w:rPr>
            <w:rFonts w:asciiTheme="minorHAnsi" w:eastAsiaTheme="minorEastAsia" w:hAnsiTheme="minorHAnsi" w:cstheme="minorBidi"/>
            <w:noProof/>
            <w:kern w:val="2"/>
            <w:sz w:val="24"/>
            <w:szCs w:val="24"/>
            <w:lang w:val="en-US"/>
            <w14:ligatures w14:val="standardContextual"/>
          </w:rPr>
          <w:tab/>
        </w:r>
        <w:r w:rsidRPr="003208A4">
          <w:rPr>
            <w:rStyle w:val="Hyperlink"/>
            <w:noProof/>
            <w:lang w:val="mk-MK"/>
          </w:rPr>
          <w:t>Расположливи средства и распределба на финансиите</w:t>
        </w:r>
        <w:r>
          <w:rPr>
            <w:noProof/>
            <w:webHidden/>
          </w:rPr>
          <w:tab/>
        </w:r>
        <w:r>
          <w:rPr>
            <w:noProof/>
            <w:webHidden/>
          </w:rPr>
          <w:fldChar w:fldCharType="begin"/>
        </w:r>
        <w:r>
          <w:rPr>
            <w:noProof/>
            <w:webHidden/>
          </w:rPr>
          <w:instrText xml:space="preserve"> PAGEREF _Toc191017410 \h </w:instrText>
        </w:r>
        <w:r>
          <w:rPr>
            <w:noProof/>
            <w:webHidden/>
          </w:rPr>
        </w:r>
        <w:r>
          <w:rPr>
            <w:noProof/>
            <w:webHidden/>
          </w:rPr>
          <w:fldChar w:fldCharType="separate"/>
        </w:r>
        <w:r>
          <w:rPr>
            <w:noProof/>
            <w:webHidden/>
          </w:rPr>
          <w:t>6</w:t>
        </w:r>
        <w:r>
          <w:rPr>
            <w:noProof/>
            <w:webHidden/>
          </w:rPr>
          <w:fldChar w:fldCharType="end"/>
        </w:r>
      </w:hyperlink>
    </w:p>
    <w:p w14:paraId="0DB44E37" w14:textId="0FB1515D" w:rsidR="00530AF0" w:rsidRDefault="00530AF0">
      <w:pPr>
        <w:pStyle w:val="TOC1"/>
        <w:rPr>
          <w:rFonts w:asciiTheme="minorHAnsi" w:eastAsiaTheme="minorEastAsia" w:hAnsiTheme="minorHAnsi" w:cstheme="minorBidi"/>
          <w:b w:val="0"/>
          <w:caps w:val="0"/>
          <w:noProof/>
          <w:kern w:val="2"/>
          <w:sz w:val="24"/>
          <w:szCs w:val="24"/>
          <w:lang w:val="en-US"/>
          <w14:ligatures w14:val="standardContextual"/>
        </w:rPr>
      </w:pPr>
      <w:hyperlink w:anchor="_Toc191017411" w:history="1">
        <w:r w:rsidRPr="003208A4">
          <w:rPr>
            <w:rStyle w:val="Hyperlink"/>
            <w:rFonts w:cs="Times New Roman Bold"/>
            <w:noProof/>
          </w:rPr>
          <w:t>2</w:t>
        </w:r>
        <w:r>
          <w:rPr>
            <w:rFonts w:asciiTheme="minorHAnsi" w:eastAsiaTheme="minorEastAsia" w:hAnsiTheme="minorHAnsi" w:cstheme="minorBidi"/>
            <w:b w:val="0"/>
            <w:caps w:val="0"/>
            <w:noProof/>
            <w:kern w:val="2"/>
            <w:sz w:val="24"/>
            <w:szCs w:val="24"/>
            <w:lang w:val="en-US"/>
            <w14:ligatures w14:val="standardContextual"/>
          </w:rPr>
          <w:tab/>
        </w:r>
        <w:r w:rsidRPr="003208A4">
          <w:rPr>
            <w:rStyle w:val="Hyperlink"/>
            <w:noProof/>
          </w:rPr>
          <w:t>Правила за овој повик за предлози</w:t>
        </w:r>
        <w:r>
          <w:rPr>
            <w:noProof/>
            <w:webHidden/>
          </w:rPr>
          <w:tab/>
        </w:r>
        <w:r>
          <w:rPr>
            <w:noProof/>
            <w:webHidden/>
          </w:rPr>
          <w:fldChar w:fldCharType="begin"/>
        </w:r>
        <w:r>
          <w:rPr>
            <w:noProof/>
            <w:webHidden/>
          </w:rPr>
          <w:instrText xml:space="preserve"> PAGEREF _Toc191017411 \h </w:instrText>
        </w:r>
        <w:r>
          <w:rPr>
            <w:noProof/>
            <w:webHidden/>
          </w:rPr>
        </w:r>
        <w:r>
          <w:rPr>
            <w:noProof/>
            <w:webHidden/>
          </w:rPr>
          <w:fldChar w:fldCharType="separate"/>
        </w:r>
        <w:r>
          <w:rPr>
            <w:noProof/>
            <w:webHidden/>
          </w:rPr>
          <w:t>6</w:t>
        </w:r>
        <w:r>
          <w:rPr>
            <w:noProof/>
            <w:webHidden/>
          </w:rPr>
          <w:fldChar w:fldCharType="end"/>
        </w:r>
      </w:hyperlink>
    </w:p>
    <w:p w14:paraId="5929595D" w14:textId="24BA3016" w:rsidR="00530AF0" w:rsidRDefault="00530AF0">
      <w:pPr>
        <w:pStyle w:val="TOC2"/>
        <w:rPr>
          <w:rFonts w:asciiTheme="minorHAnsi" w:eastAsiaTheme="minorEastAsia" w:hAnsiTheme="minorHAnsi" w:cstheme="minorBidi"/>
          <w:noProof/>
          <w:kern w:val="2"/>
          <w:sz w:val="24"/>
          <w:szCs w:val="24"/>
          <w:lang w:val="en-US"/>
          <w14:ligatures w14:val="standardContextual"/>
        </w:rPr>
      </w:pPr>
      <w:hyperlink w:anchor="_Toc191017412" w:history="1">
        <w:r w:rsidRPr="003208A4">
          <w:rPr>
            <w:rStyle w:val="Hyperlink"/>
            <w:noProof/>
          </w:rPr>
          <w:t>2.1</w:t>
        </w:r>
        <w:r>
          <w:rPr>
            <w:rFonts w:asciiTheme="minorHAnsi" w:eastAsiaTheme="minorEastAsia" w:hAnsiTheme="minorHAnsi" w:cstheme="minorBidi"/>
            <w:noProof/>
            <w:kern w:val="2"/>
            <w:sz w:val="24"/>
            <w:szCs w:val="24"/>
            <w:lang w:val="en-US"/>
            <w14:ligatures w14:val="standardContextual"/>
          </w:rPr>
          <w:tab/>
        </w:r>
        <w:r w:rsidRPr="003208A4">
          <w:rPr>
            <w:rStyle w:val="Hyperlink"/>
            <w:noProof/>
          </w:rPr>
          <w:t>Критериуми за подобност</w:t>
        </w:r>
        <w:r>
          <w:rPr>
            <w:noProof/>
            <w:webHidden/>
          </w:rPr>
          <w:tab/>
        </w:r>
        <w:r>
          <w:rPr>
            <w:noProof/>
            <w:webHidden/>
          </w:rPr>
          <w:fldChar w:fldCharType="begin"/>
        </w:r>
        <w:r>
          <w:rPr>
            <w:noProof/>
            <w:webHidden/>
          </w:rPr>
          <w:instrText xml:space="preserve"> PAGEREF _Toc191017412 \h </w:instrText>
        </w:r>
        <w:r>
          <w:rPr>
            <w:noProof/>
            <w:webHidden/>
          </w:rPr>
        </w:r>
        <w:r>
          <w:rPr>
            <w:noProof/>
            <w:webHidden/>
          </w:rPr>
          <w:fldChar w:fldCharType="separate"/>
        </w:r>
        <w:r>
          <w:rPr>
            <w:noProof/>
            <w:webHidden/>
          </w:rPr>
          <w:t>6</w:t>
        </w:r>
        <w:r>
          <w:rPr>
            <w:noProof/>
            <w:webHidden/>
          </w:rPr>
          <w:fldChar w:fldCharType="end"/>
        </w:r>
      </w:hyperlink>
    </w:p>
    <w:p w14:paraId="22562645" w14:textId="26452319" w:rsidR="00530AF0" w:rsidRDefault="00530AF0">
      <w:pPr>
        <w:pStyle w:val="TOC3"/>
        <w:rPr>
          <w:rFonts w:asciiTheme="minorHAnsi" w:eastAsiaTheme="minorEastAsia" w:hAnsiTheme="minorHAnsi" w:cstheme="minorBidi"/>
          <w:kern w:val="2"/>
          <w:sz w:val="24"/>
          <w:szCs w:val="24"/>
          <w:lang w:val="en-US"/>
          <w14:ligatures w14:val="standardContextual"/>
        </w:rPr>
      </w:pPr>
      <w:hyperlink w:anchor="_Toc191017413" w:history="1">
        <w:r w:rsidRPr="003208A4">
          <w:rPr>
            <w:rStyle w:val="Hyperlink"/>
            <w:rFonts w:ascii="Times New Roman Bold" w:hAnsi="Times New Roman Bold"/>
          </w:rPr>
          <w:t>2.1.1</w:t>
        </w:r>
        <w:r>
          <w:rPr>
            <w:rFonts w:asciiTheme="minorHAnsi" w:eastAsiaTheme="minorEastAsia" w:hAnsiTheme="minorHAnsi" w:cstheme="minorBidi"/>
            <w:kern w:val="2"/>
            <w:sz w:val="24"/>
            <w:szCs w:val="24"/>
            <w:lang w:val="en-US"/>
            <w14:ligatures w14:val="standardContextual"/>
          </w:rPr>
          <w:tab/>
        </w:r>
        <w:r w:rsidRPr="003208A4">
          <w:rPr>
            <w:rStyle w:val="Hyperlink"/>
          </w:rPr>
          <w:t>Подобност на апликантите (апликант и ко-апликант(и))</w:t>
        </w:r>
        <w:r>
          <w:rPr>
            <w:webHidden/>
          </w:rPr>
          <w:tab/>
        </w:r>
        <w:r>
          <w:rPr>
            <w:webHidden/>
          </w:rPr>
          <w:fldChar w:fldCharType="begin"/>
        </w:r>
        <w:r>
          <w:rPr>
            <w:webHidden/>
          </w:rPr>
          <w:instrText xml:space="preserve"> PAGEREF _Toc191017413 \h </w:instrText>
        </w:r>
        <w:r>
          <w:rPr>
            <w:webHidden/>
          </w:rPr>
        </w:r>
        <w:r>
          <w:rPr>
            <w:webHidden/>
          </w:rPr>
          <w:fldChar w:fldCharType="separate"/>
        </w:r>
        <w:r>
          <w:rPr>
            <w:webHidden/>
          </w:rPr>
          <w:t>7</w:t>
        </w:r>
        <w:r>
          <w:rPr>
            <w:webHidden/>
          </w:rPr>
          <w:fldChar w:fldCharType="end"/>
        </w:r>
      </w:hyperlink>
    </w:p>
    <w:p w14:paraId="5E06E49B" w14:textId="1B5D6B01" w:rsidR="00530AF0" w:rsidRDefault="00530AF0">
      <w:pPr>
        <w:pStyle w:val="TOC3"/>
        <w:rPr>
          <w:rFonts w:asciiTheme="minorHAnsi" w:eastAsiaTheme="minorEastAsia" w:hAnsiTheme="minorHAnsi" w:cstheme="minorBidi"/>
          <w:kern w:val="2"/>
          <w:sz w:val="24"/>
          <w:szCs w:val="24"/>
          <w:lang w:val="en-US"/>
          <w14:ligatures w14:val="standardContextual"/>
        </w:rPr>
      </w:pPr>
      <w:hyperlink w:anchor="_Toc191017414" w:history="1">
        <w:r w:rsidRPr="003208A4">
          <w:rPr>
            <w:rStyle w:val="Hyperlink"/>
            <w:rFonts w:ascii="Times New Roman Bold" w:hAnsi="Times New Roman Bold"/>
          </w:rPr>
          <w:t>2.1.2</w:t>
        </w:r>
        <w:r>
          <w:rPr>
            <w:rFonts w:asciiTheme="minorHAnsi" w:eastAsiaTheme="minorEastAsia" w:hAnsiTheme="minorHAnsi" w:cstheme="minorBidi"/>
            <w:kern w:val="2"/>
            <w:sz w:val="24"/>
            <w:szCs w:val="24"/>
            <w:lang w:val="en-US"/>
            <w14:ligatures w14:val="standardContextual"/>
          </w:rPr>
          <w:tab/>
        </w:r>
        <w:r w:rsidRPr="003208A4">
          <w:rPr>
            <w:rStyle w:val="Hyperlink"/>
            <w:lang w:val="mk-MK"/>
          </w:rPr>
          <w:t>Акции за кои може да се додели грант</w:t>
        </w:r>
        <w:r>
          <w:rPr>
            <w:webHidden/>
          </w:rPr>
          <w:tab/>
        </w:r>
        <w:r>
          <w:rPr>
            <w:webHidden/>
          </w:rPr>
          <w:fldChar w:fldCharType="begin"/>
        </w:r>
        <w:r>
          <w:rPr>
            <w:webHidden/>
          </w:rPr>
          <w:instrText xml:space="preserve"> PAGEREF _Toc191017414 \h </w:instrText>
        </w:r>
        <w:r>
          <w:rPr>
            <w:webHidden/>
          </w:rPr>
        </w:r>
        <w:r>
          <w:rPr>
            <w:webHidden/>
          </w:rPr>
          <w:fldChar w:fldCharType="separate"/>
        </w:r>
        <w:r>
          <w:rPr>
            <w:webHidden/>
          </w:rPr>
          <w:t>8</w:t>
        </w:r>
        <w:r>
          <w:rPr>
            <w:webHidden/>
          </w:rPr>
          <w:fldChar w:fldCharType="end"/>
        </w:r>
      </w:hyperlink>
    </w:p>
    <w:p w14:paraId="497CE959" w14:textId="3668D4DD" w:rsidR="00530AF0" w:rsidRDefault="00530AF0">
      <w:pPr>
        <w:pStyle w:val="TOC3"/>
        <w:rPr>
          <w:rFonts w:asciiTheme="minorHAnsi" w:eastAsiaTheme="minorEastAsia" w:hAnsiTheme="minorHAnsi" w:cstheme="minorBidi"/>
          <w:kern w:val="2"/>
          <w:sz w:val="24"/>
          <w:szCs w:val="24"/>
          <w:lang w:val="en-US"/>
          <w14:ligatures w14:val="standardContextual"/>
        </w:rPr>
      </w:pPr>
      <w:hyperlink w:anchor="_Toc191017415" w:history="1">
        <w:r w:rsidRPr="003208A4">
          <w:rPr>
            <w:rStyle w:val="Hyperlink"/>
            <w:rFonts w:ascii="Times New Roman Bold" w:hAnsi="Times New Roman Bold"/>
          </w:rPr>
          <w:t>2.1.3</w:t>
        </w:r>
        <w:r>
          <w:rPr>
            <w:rFonts w:asciiTheme="minorHAnsi" w:eastAsiaTheme="minorEastAsia" w:hAnsiTheme="minorHAnsi" w:cstheme="minorBidi"/>
            <w:kern w:val="2"/>
            <w:sz w:val="24"/>
            <w:szCs w:val="24"/>
            <w:lang w:val="en-US"/>
            <w14:ligatures w14:val="standardContextual"/>
          </w:rPr>
          <w:tab/>
        </w:r>
        <w:r w:rsidRPr="003208A4">
          <w:rPr>
            <w:rStyle w:val="Hyperlink"/>
          </w:rPr>
          <w:t xml:space="preserve">Подобност на трошоци: трошоци </w:t>
        </w:r>
        <w:r w:rsidRPr="003208A4">
          <w:rPr>
            <w:rStyle w:val="Hyperlink"/>
            <w:lang w:val="mk-MK"/>
          </w:rPr>
          <w:t>кои</w:t>
        </w:r>
        <w:r w:rsidRPr="003208A4">
          <w:rPr>
            <w:rStyle w:val="Hyperlink"/>
          </w:rPr>
          <w:t xml:space="preserve"> може да се </w:t>
        </w:r>
        <w:r w:rsidRPr="003208A4">
          <w:rPr>
            <w:rStyle w:val="Hyperlink"/>
            <w:lang w:val="mk-MK"/>
          </w:rPr>
          <w:t>прифатат</w:t>
        </w:r>
        <w:r>
          <w:rPr>
            <w:webHidden/>
          </w:rPr>
          <w:tab/>
        </w:r>
        <w:r>
          <w:rPr>
            <w:webHidden/>
          </w:rPr>
          <w:fldChar w:fldCharType="begin"/>
        </w:r>
        <w:r>
          <w:rPr>
            <w:webHidden/>
          </w:rPr>
          <w:instrText xml:space="preserve"> PAGEREF _Toc191017415 \h </w:instrText>
        </w:r>
        <w:r>
          <w:rPr>
            <w:webHidden/>
          </w:rPr>
        </w:r>
        <w:r>
          <w:rPr>
            <w:webHidden/>
          </w:rPr>
          <w:fldChar w:fldCharType="separate"/>
        </w:r>
        <w:r>
          <w:rPr>
            <w:webHidden/>
          </w:rPr>
          <w:t>10</w:t>
        </w:r>
        <w:r>
          <w:rPr>
            <w:webHidden/>
          </w:rPr>
          <w:fldChar w:fldCharType="end"/>
        </w:r>
      </w:hyperlink>
    </w:p>
    <w:p w14:paraId="5810C968" w14:textId="428991F3" w:rsidR="00530AF0" w:rsidRDefault="00530AF0">
      <w:pPr>
        <w:pStyle w:val="TOC3"/>
        <w:rPr>
          <w:rFonts w:asciiTheme="minorHAnsi" w:eastAsiaTheme="minorEastAsia" w:hAnsiTheme="minorHAnsi" w:cstheme="minorBidi"/>
          <w:kern w:val="2"/>
          <w:sz w:val="24"/>
          <w:szCs w:val="24"/>
          <w:lang w:val="en-US"/>
          <w14:ligatures w14:val="standardContextual"/>
        </w:rPr>
      </w:pPr>
      <w:hyperlink w:anchor="_Toc191017416" w:history="1">
        <w:r w:rsidRPr="003208A4">
          <w:rPr>
            <w:rStyle w:val="Hyperlink"/>
            <w:rFonts w:ascii="Times New Roman Bold" w:hAnsi="Times New Roman Bold"/>
          </w:rPr>
          <w:t>2.1.4</w:t>
        </w:r>
        <w:r>
          <w:rPr>
            <w:rFonts w:asciiTheme="minorHAnsi" w:eastAsiaTheme="minorEastAsia" w:hAnsiTheme="minorHAnsi" w:cstheme="minorBidi"/>
            <w:kern w:val="2"/>
            <w:sz w:val="24"/>
            <w:szCs w:val="24"/>
            <w:lang w:val="en-US"/>
            <w14:ligatures w14:val="standardContextual"/>
          </w:rPr>
          <w:tab/>
        </w:r>
        <w:r w:rsidRPr="003208A4">
          <w:rPr>
            <w:rStyle w:val="Hyperlink"/>
          </w:rPr>
          <w:t>Етички клаузули и кодекс на однесување</w:t>
        </w:r>
        <w:r>
          <w:rPr>
            <w:webHidden/>
          </w:rPr>
          <w:tab/>
        </w:r>
        <w:r>
          <w:rPr>
            <w:webHidden/>
          </w:rPr>
          <w:fldChar w:fldCharType="begin"/>
        </w:r>
        <w:r>
          <w:rPr>
            <w:webHidden/>
          </w:rPr>
          <w:instrText xml:space="preserve"> PAGEREF _Toc191017416 \h </w:instrText>
        </w:r>
        <w:r>
          <w:rPr>
            <w:webHidden/>
          </w:rPr>
        </w:r>
        <w:r>
          <w:rPr>
            <w:webHidden/>
          </w:rPr>
          <w:fldChar w:fldCharType="separate"/>
        </w:r>
        <w:r>
          <w:rPr>
            <w:webHidden/>
          </w:rPr>
          <w:t>11</w:t>
        </w:r>
        <w:r>
          <w:rPr>
            <w:webHidden/>
          </w:rPr>
          <w:fldChar w:fldCharType="end"/>
        </w:r>
      </w:hyperlink>
    </w:p>
    <w:p w14:paraId="170B7EF7" w14:textId="44905D17" w:rsidR="00530AF0" w:rsidRDefault="00530AF0">
      <w:pPr>
        <w:pStyle w:val="TOC2"/>
        <w:rPr>
          <w:rFonts w:asciiTheme="minorHAnsi" w:eastAsiaTheme="minorEastAsia" w:hAnsiTheme="minorHAnsi" w:cstheme="minorBidi"/>
          <w:noProof/>
          <w:kern w:val="2"/>
          <w:sz w:val="24"/>
          <w:szCs w:val="24"/>
          <w:lang w:val="en-US"/>
          <w14:ligatures w14:val="standardContextual"/>
        </w:rPr>
      </w:pPr>
      <w:hyperlink w:anchor="_Toc191017417" w:history="1">
        <w:r w:rsidRPr="003208A4">
          <w:rPr>
            <w:rStyle w:val="Hyperlink"/>
            <w:noProof/>
            <w:lang w:val="mk-MK"/>
          </w:rPr>
          <w:t>2.2</w:t>
        </w:r>
        <w:r>
          <w:rPr>
            <w:rFonts w:asciiTheme="minorHAnsi" w:eastAsiaTheme="minorEastAsia" w:hAnsiTheme="minorHAnsi" w:cstheme="minorBidi"/>
            <w:noProof/>
            <w:kern w:val="2"/>
            <w:sz w:val="24"/>
            <w:szCs w:val="24"/>
            <w:lang w:val="en-US"/>
            <w14:ligatures w14:val="standardContextual"/>
          </w:rPr>
          <w:tab/>
        </w:r>
        <w:r w:rsidRPr="003208A4">
          <w:rPr>
            <w:rStyle w:val="Hyperlink"/>
            <w:noProof/>
            <w:lang w:val="mk-MK"/>
          </w:rPr>
          <w:t>Како да аплицирате и процедурите што треба да се следат</w:t>
        </w:r>
        <w:r>
          <w:rPr>
            <w:noProof/>
            <w:webHidden/>
          </w:rPr>
          <w:tab/>
        </w:r>
        <w:r>
          <w:rPr>
            <w:noProof/>
            <w:webHidden/>
          </w:rPr>
          <w:fldChar w:fldCharType="begin"/>
        </w:r>
        <w:r>
          <w:rPr>
            <w:noProof/>
            <w:webHidden/>
          </w:rPr>
          <w:instrText xml:space="preserve"> PAGEREF _Toc191017417 \h </w:instrText>
        </w:r>
        <w:r>
          <w:rPr>
            <w:noProof/>
            <w:webHidden/>
          </w:rPr>
        </w:r>
        <w:r>
          <w:rPr>
            <w:noProof/>
            <w:webHidden/>
          </w:rPr>
          <w:fldChar w:fldCharType="separate"/>
        </w:r>
        <w:r>
          <w:rPr>
            <w:noProof/>
            <w:webHidden/>
          </w:rPr>
          <w:t>12</w:t>
        </w:r>
        <w:r>
          <w:rPr>
            <w:noProof/>
            <w:webHidden/>
          </w:rPr>
          <w:fldChar w:fldCharType="end"/>
        </w:r>
      </w:hyperlink>
    </w:p>
    <w:p w14:paraId="2F127797" w14:textId="2F91169A" w:rsidR="00530AF0" w:rsidRDefault="00530AF0">
      <w:pPr>
        <w:pStyle w:val="TOC3"/>
        <w:rPr>
          <w:rFonts w:asciiTheme="minorHAnsi" w:eastAsiaTheme="minorEastAsia" w:hAnsiTheme="minorHAnsi" w:cstheme="minorBidi"/>
          <w:kern w:val="2"/>
          <w:sz w:val="24"/>
          <w:szCs w:val="24"/>
          <w:lang w:val="en-US"/>
          <w14:ligatures w14:val="standardContextual"/>
        </w:rPr>
      </w:pPr>
      <w:hyperlink w:anchor="_Toc191017418" w:history="1">
        <w:r w:rsidRPr="003208A4">
          <w:rPr>
            <w:rStyle w:val="Hyperlink"/>
            <w:rFonts w:ascii="Times New Roman Bold" w:hAnsi="Times New Roman Bold"/>
          </w:rPr>
          <w:t>2.2.1</w:t>
        </w:r>
        <w:r>
          <w:rPr>
            <w:rFonts w:asciiTheme="minorHAnsi" w:eastAsiaTheme="minorEastAsia" w:hAnsiTheme="minorHAnsi" w:cstheme="minorBidi"/>
            <w:kern w:val="2"/>
            <w:sz w:val="24"/>
            <w:szCs w:val="24"/>
            <w:lang w:val="en-US"/>
            <w14:ligatures w14:val="standardContextual"/>
          </w:rPr>
          <w:tab/>
        </w:r>
        <w:r w:rsidRPr="003208A4">
          <w:rPr>
            <w:rStyle w:val="Hyperlink"/>
          </w:rPr>
          <w:t xml:space="preserve">Каде и како да </w:t>
        </w:r>
        <w:r w:rsidRPr="003208A4">
          <w:rPr>
            <w:rStyle w:val="Hyperlink"/>
            <w:lang w:val="mk-MK"/>
          </w:rPr>
          <w:t xml:space="preserve"> ја испратите вашата апликација</w:t>
        </w:r>
        <w:r>
          <w:rPr>
            <w:webHidden/>
          </w:rPr>
          <w:tab/>
        </w:r>
        <w:r>
          <w:rPr>
            <w:webHidden/>
          </w:rPr>
          <w:fldChar w:fldCharType="begin"/>
        </w:r>
        <w:r>
          <w:rPr>
            <w:webHidden/>
          </w:rPr>
          <w:instrText xml:space="preserve"> PAGEREF _Toc191017418 \h </w:instrText>
        </w:r>
        <w:r>
          <w:rPr>
            <w:webHidden/>
          </w:rPr>
        </w:r>
        <w:r>
          <w:rPr>
            <w:webHidden/>
          </w:rPr>
          <w:fldChar w:fldCharType="separate"/>
        </w:r>
        <w:r>
          <w:rPr>
            <w:webHidden/>
          </w:rPr>
          <w:t>12</w:t>
        </w:r>
        <w:r>
          <w:rPr>
            <w:webHidden/>
          </w:rPr>
          <w:fldChar w:fldCharType="end"/>
        </w:r>
      </w:hyperlink>
    </w:p>
    <w:p w14:paraId="7282959F" w14:textId="02FB3DED" w:rsidR="00530AF0" w:rsidRDefault="00530AF0">
      <w:pPr>
        <w:pStyle w:val="TOC3"/>
        <w:rPr>
          <w:rFonts w:asciiTheme="minorHAnsi" w:eastAsiaTheme="minorEastAsia" w:hAnsiTheme="minorHAnsi" w:cstheme="minorBidi"/>
          <w:kern w:val="2"/>
          <w:sz w:val="24"/>
          <w:szCs w:val="24"/>
          <w:lang w:val="en-US"/>
          <w14:ligatures w14:val="standardContextual"/>
        </w:rPr>
      </w:pPr>
      <w:hyperlink w:anchor="_Toc191017419" w:history="1">
        <w:r w:rsidRPr="003208A4">
          <w:rPr>
            <w:rStyle w:val="Hyperlink"/>
            <w:rFonts w:ascii="Times New Roman Bold" w:hAnsi="Times New Roman Bold"/>
          </w:rPr>
          <w:t>2.2.2</w:t>
        </w:r>
        <w:r>
          <w:rPr>
            <w:rFonts w:asciiTheme="minorHAnsi" w:eastAsiaTheme="minorEastAsia" w:hAnsiTheme="minorHAnsi" w:cstheme="minorBidi"/>
            <w:kern w:val="2"/>
            <w:sz w:val="24"/>
            <w:szCs w:val="24"/>
            <w:lang w:val="en-US"/>
            <w14:ligatures w14:val="standardContextual"/>
          </w:rPr>
          <w:tab/>
        </w:r>
        <w:r w:rsidRPr="003208A4">
          <w:rPr>
            <w:rStyle w:val="Hyperlink"/>
          </w:rPr>
          <w:t>Краен рок за поднесување на апликациите</w:t>
        </w:r>
        <w:r>
          <w:rPr>
            <w:webHidden/>
          </w:rPr>
          <w:tab/>
        </w:r>
        <w:r>
          <w:rPr>
            <w:webHidden/>
          </w:rPr>
          <w:fldChar w:fldCharType="begin"/>
        </w:r>
        <w:r>
          <w:rPr>
            <w:webHidden/>
          </w:rPr>
          <w:instrText xml:space="preserve"> PAGEREF _Toc191017419 \h </w:instrText>
        </w:r>
        <w:r>
          <w:rPr>
            <w:webHidden/>
          </w:rPr>
        </w:r>
        <w:r>
          <w:rPr>
            <w:webHidden/>
          </w:rPr>
          <w:fldChar w:fldCharType="separate"/>
        </w:r>
        <w:r>
          <w:rPr>
            <w:webHidden/>
          </w:rPr>
          <w:t>12</w:t>
        </w:r>
        <w:r>
          <w:rPr>
            <w:webHidden/>
          </w:rPr>
          <w:fldChar w:fldCharType="end"/>
        </w:r>
      </w:hyperlink>
    </w:p>
    <w:p w14:paraId="16B2F6B1" w14:textId="333A50EF" w:rsidR="00530AF0" w:rsidRDefault="00530AF0">
      <w:pPr>
        <w:pStyle w:val="TOC3"/>
        <w:rPr>
          <w:rFonts w:asciiTheme="minorHAnsi" w:eastAsiaTheme="minorEastAsia" w:hAnsiTheme="minorHAnsi" w:cstheme="minorBidi"/>
          <w:kern w:val="2"/>
          <w:sz w:val="24"/>
          <w:szCs w:val="24"/>
          <w:lang w:val="en-US"/>
          <w14:ligatures w14:val="standardContextual"/>
        </w:rPr>
      </w:pPr>
      <w:hyperlink w:anchor="_Toc191017420" w:history="1">
        <w:r w:rsidRPr="003208A4">
          <w:rPr>
            <w:rStyle w:val="Hyperlink"/>
            <w:rFonts w:ascii="Times New Roman Bold" w:hAnsi="Times New Roman Bold"/>
          </w:rPr>
          <w:t>2.2.3</w:t>
        </w:r>
        <w:r>
          <w:rPr>
            <w:rFonts w:asciiTheme="minorHAnsi" w:eastAsiaTheme="minorEastAsia" w:hAnsiTheme="minorHAnsi" w:cstheme="minorBidi"/>
            <w:kern w:val="2"/>
            <w:sz w:val="24"/>
            <w:szCs w:val="24"/>
            <w:lang w:val="en-US"/>
            <w14:ligatures w14:val="standardContextual"/>
          </w:rPr>
          <w:tab/>
        </w:r>
        <w:r w:rsidRPr="003208A4">
          <w:rPr>
            <w:rStyle w:val="Hyperlink"/>
          </w:rPr>
          <w:t xml:space="preserve">Дополнителни информации за </w:t>
        </w:r>
        <w:r w:rsidRPr="003208A4">
          <w:rPr>
            <w:rStyle w:val="Hyperlink"/>
            <w:lang w:val="mk-MK"/>
          </w:rPr>
          <w:t>повикот</w:t>
        </w:r>
        <w:r>
          <w:rPr>
            <w:webHidden/>
          </w:rPr>
          <w:tab/>
        </w:r>
        <w:r>
          <w:rPr>
            <w:webHidden/>
          </w:rPr>
          <w:fldChar w:fldCharType="begin"/>
        </w:r>
        <w:r>
          <w:rPr>
            <w:webHidden/>
          </w:rPr>
          <w:instrText xml:space="preserve"> PAGEREF _Toc191017420 \h </w:instrText>
        </w:r>
        <w:r>
          <w:rPr>
            <w:webHidden/>
          </w:rPr>
        </w:r>
        <w:r>
          <w:rPr>
            <w:webHidden/>
          </w:rPr>
          <w:fldChar w:fldCharType="separate"/>
        </w:r>
        <w:r>
          <w:rPr>
            <w:webHidden/>
          </w:rPr>
          <w:t>13</w:t>
        </w:r>
        <w:r>
          <w:rPr>
            <w:webHidden/>
          </w:rPr>
          <w:fldChar w:fldCharType="end"/>
        </w:r>
      </w:hyperlink>
    </w:p>
    <w:p w14:paraId="6AAE9693" w14:textId="330E43A0" w:rsidR="00530AF0" w:rsidRDefault="00530AF0">
      <w:pPr>
        <w:pStyle w:val="TOC2"/>
        <w:rPr>
          <w:rFonts w:asciiTheme="minorHAnsi" w:eastAsiaTheme="minorEastAsia" w:hAnsiTheme="minorHAnsi" w:cstheme="minorBidi"/>
          <w:noProof/>
          <w:kern w:val="2"/>
          <w:sz w:val="24"/>
          <w:szCs w:val="24"/>
          <w:lang w:val="en-US"/>
          <w14:ligatures w14:val="standardContextual"/>
        </w:rPr>
      </w:pPr>
      <w:hyperlink w:anchor="_Toc191017421" w:history="1">
        <w:r w:rsidRPr="003208A4">
          <w:rPr>
            <w:rStyle w:val="Hyperlink"/>
            <w:i/>
            <w:noProof/>
          </w:rPr>
          <w:t>2.3</w:t>
        </w:r>
        <w:r>
          <w:rPr>
            <w:rFonts w:asciiTheme="minorHAnsi" w:eastAsiaTheme="minorEastAsia" w:hAnsiTheme="minorHAnsi" w:cstheme="minorBidi"/>
            <w:noProof/>
            <w:kern w:val="2"/>
            <w:sz w:val="24"/>
            <w:szCs w:val="24"/>
            <w:lang w:val="en-US"/>
            <w14:ligatures w14:val="standardContextual"/>
          </w:rPr>
          <w:tab/>
        </w:r>
        <w:r w:rsidRPr="003208A4">
          <w:rPr>
            <w:rStyle w:val="Hyperlink"/>
            <w:noProof/>
          </w:rPr>
          <w:t>ОЦЕНКА</w:t>
        </w:r>
        <w:r w:rsidRPr="003208A4">
          <w:rPr>
            <w:rStyle w:val="Hyperlink"/>
            <w:noProof/>
            <w:lang w:val="mk-MK"/>
          </w:rPr>
          <w:t xml:space="preserve"> НА АПЛИКАЦИИТЕ</w:t>
        </w:r>
        <w:r>
          <w:rPr>
            <w:noProof/>
            <w:webHidden/>
          </w:rPr>
          <w:tab/>
        </w:r>
        <w:r>
          <w:rPr>
            <w:noProof/>
            <w:webHidden/>
          </w:rPr>
          <w:fldChar w:fldCharType="begin"/>
        </w:r>
        <w:r>
          <w:rPr>
            <w:noProof/>
            <w:webHidden/>
          </w:rPr>
          <w:instrText xml:space="preserve"> PAGEREF _Toc191017421 \h </w:instrText>
        </w:r>
        <w:r>
          <w:rPr>
            <w:noProof/>
            <w:webHidden/>
          </w:rPr>
        </w:r>
        <w:r>
          <w:rPr>
            <w:noProof/>
            <w:webHidden/>
          </w:rPr>
          <w:fldChar w:fldCharType="separate"/>
        </w:r>
        <w:r>
          <w:rPr>
            <w:noProof/>
            <w:webHidden/>
          </w:rPr>
          <w:t>13</w:t>
        </w:r>
        <w:r>
          <w:rPr>
            <w:noProof/>
            <w:webHidden/>
          </w:rPr>
          <w:fldChar w:fldCharType="end"/>
        </w:r>
      </w:hyperlink>
    </w:p>
    <w:p w14:paraId="46D38109" w14:textId="32DF512C" w:rsidR="00530AF0" w:rsidRDefault="00530AF0">
      <w:pPr>
        <w:pStyle w:val="TOC2"/>
        <w:rPr>
          <w:rFonts w:asciiTheme="minorHAnsi" w:eastAsiaTheme="minorEastAsia" w:hAnsiTheme="minorHAnsi" w:cstheme="minorBidi"/>
          <w:noProof/>
          <w:kern w:val="2"/>
          <w:sz w:val="24"/>
          <w:szCs w:val="24"/>
          <w:lang w:val="en-US"/>
          <w14:ligatures w14:val="standardContextual"/>
        </w:rPr>
      </w:pPr>
      <w:hyperlink w:anchor="_Toc191017422" w:history="1">
        <w:r w:rsidRPr="003208A4">
          <w:rPr>
            <w:rStyle w:val="Hyperlink"/>
            <w:noProof/>
          </w:rPr>
          <w:t>2.4</w:t>
        </w:r>
        <w:r>
          <w:rPr>
            <w:rFonts w:asciiTheme="minorHAnsi" w:eastAsiaTheme="minorEastAsia" w:hAnsiTheme="minorHAnsi" w:cstheme="minorBidi"/>
            <w:noProof/>
            <w:kern w:val="2"/>
            <w:sz w:val="24"/>
            <w:szCs w:val="24"/>
            <w:lang w:val="en-US"/>
            <w14:ligatures w14:val="standardContextual"/>
          </w:rPr>
          <w:tab/>
        </w:r>
        <w:r w:rsidRPr="003208A4">
          <w:rPr>
            <w:rStyle w:val="Hyperlink"/>
            <w:noProof/>
          </w:rPr>
          <w:t>АДМИНИСТРАТИВНА</w:t>
        </w:r>
        <w:r w:rsidRPr="003208A4">
          <w:rPr>
            <w:rStyle w:val="Hyperlink"/>
            <w:noProof/>
            <w:lang w:val="mk-MK"/>
          </w:rPr>
          <w:t>, ПРАВНА И ФИНАНСИСКА ВЕРИФИКАЦИЈА</w:t>
        </w:r>
        <w:r>
          <w:rPr>
            <w:noProof/>
            <w:webHidden/>
          </w:rPr>
          <w:tab/>
        </w:r>
        <w:r>
          <w:rPr>
            <w:noProof/>
            <w:webHidden/>
          </w:rPr>
          <w:fldChar w:fldCharType="begin"/>
        </w:r>
        <w:r>
          <w:rPr>
            <w:noProof/>
            <w:webHidden/>
          </w:rPr>
          <w:instrText xml:space="preserve"> PAGEREF _Toc191017422 \h </w:instrText>
        </w:r>
        <w:r>
          <w:rPr>
            <w:noProof/>
            <w:webHidden/>
          </w:rPr>
        </w:r>
        <w:r>
          <w:rPr>
            <w:noProof/>
            <w:webHidden/>
          </w:rPr>
          <w:fldChar w:fldCharType="separate"/>
        </w:r>
        <w:r>
          <w:rPr>
            <w:noProof/>
            <w:webHidden/>
          </w:rPr>
          <w:t>16</w:t>
        </w:r>
        <w:r>
          <w:rPr>
            <w:noProof/>
            <w:webHidden/>
          </w:rPr>
          <w:fldChar w:fldCharType="end"/>
        </w:r>
      </w:hyperlink>
    </w:p>
    <w:p w14:paraId="3B0A04DF" w14:textId="0C62C549" w:rsidR="00530AF0" w:rsidRDefault="00530AF0">
      <w:pPr>
        <w:pStyle w:val="TOC2"/>
        <w:rPr>
          <w:rFonts w:asciiTheme="minorHAnsi" w:eastAsiaTheme="minorEastAsia" w:hAnsiTheme="minorHAnsi" w:cstheme="minorBidi"/>
          <w:noProof/>
          <w:kern w:val="2"/>
          <w:sz w:val="24"/>
          <w:szCs w:val="24"/>
          <w:lang w:val="en-US"/>
          <w14:ligatures w14:val="standardContextual"/>
        </w:rPr>
      </w:pPr>
      <w:hyperlink w:anchor="_Toc191017423" w:history="1">
        <w:r w:rsidRPr="003208A4">
          <w:rPr>
            <w:rStyle w:val="Hyperlink"/>
            <w:noProof/>
          </w:rPr>
          <w:t>2.5</w:t>
        </w:r>
        <w:r>
          <w:rPr>
            <w:rFonts w:asciiTheme="minorHAnsi" w:eastAsiaTheme="minorEastAsia" w:hAnsiTheme="minorHAnsi" w:cstheme="minorBidi"/>
            <w:noProof/>
            <w:kern w:val="2"/>
            <w:sz w:val="24"/>
            <w:szCs w:val="24"/>
            <w:lang w:val="en-US"/>
            <w14:ligatures w14:val="standardContextual"/>
          </w:rPr>
          <w:tab/>
        </w:r>
        <w:r w:rsidRPr="003208A4">
          <w:rPr>
            <w:rStyle w:val="Hyperlink"/>
            <w:noProof/>
          </w:rPr>
          <w:t>Известување за одлуката на договорниот орган</w:t>
        </w:r>
        <w:r>
          <w:rPr>
            <w:noProof/>
            <w:webHidden/>
          </w:rPr>
          <w:tab/>
        </w:r>
        <w:r>
          <w:rPr>
            <w:noProof/>
            <w:webHidden/>
          </w:rPr>
          <w:fldChar w:fldCharType="begin"/>
        </w:r>
        <w:r>
          <w:rPr>
            <w:noProof/>
            <w:webHidden/>
          </w:rPr>
          <w:instrText xml:space="preserve"> PAGEREF _Toc191017423 \h </w:instrText>
        </w:r>
        <w:r>
          <w:rPr>
            <w:noProof/>
            <w:webHidden/>
          </w:rPr>
        </w:r>
        <w:r>
          <w:rPr>
            <w:noProof/>
            <w:webHidden/>
          </w:rPr>
          <w:fldChar w:fldCharType="separate"/>
        </w:r>
        <w:r>
          <w:rPr>
            <w:noProof/>
            <w:webHidden/>
          </w:rPr>
          <w:t>16</w:t>
        </w:r>
        <w:r>
          <w:rPr>
            <w:noProof/>
            <w:webHidden/>
          </w:rPr>
          <w:fldChar w:fldCharType="end"/>
        </w:r>
      </w:hyperlink>
    </w:p>
    <w:p w14:paraId="0A69A73F" w14:textId="38551BCB" w:rsidR="00530AF0" w:rsidRDefault="00530AF0">
      <w:pPr>
        <w:pStyle w:val="TOC2"/>
        <w:rPr>
          <w:rFonts w:asciiTheme="minorHAnsi" w:eastAsiaTheme="minorEastAsia" w:hAnsiTheme="minorHAnsi" w:cstheme="minorBidi"/>
          <w:noProof/>
          <w:kern w:val="2"/>
          <w:sz w:val="24"/>
          <w:szCs w:val="24"/>
          <w:lang w:val="en-US"/>
          <w14:ligatures w14:val="standardContextual"/>
        </w:rPr>
      </w:pPr>
      <w:hyperlink w:anchor="_Toc191017424" w:history="1">
        <w:r w:rsidRPr="003208A4">
          <w:rPr>
            <w:rStyle w:val="Hyperlink"/>
            <w:noProof/>
          </w:rPr>
          <w:t>2.6</w:t>
        </w:r>
        <w:r>
          <w:rPr>
            <w:rFonts w:asciiTheme="minorHAnsi" w:eastAsiaTheme="minorEastAsia" w:hAnsiTheme="minorHAnsi" w:cstheme="minorBidi"/>
            <w:noProof/>
            <w:kern w:val="2"/>
            <w:sz w:val="24"/>
            <w:szCs w:val="24"/>
            <w:lang w:val="en-US"/>
            <w14:ligatures w14:val="standardContextual"/>
          </w:rPr>
          <w:tab/>
        </w:r>
        <w:r w:rsidRPr="003208A4">
          <w:rPr>
            <w:rStyle w:val="Hyperlink"/>
            <w:noProof/>
          </w:rPr>
          <w:t>ПРЕЛИМИНАРНА</w:t>
        </w:r>
        <w:r w:rsidRPr="003208A4">
          <w:rPr>
            <w:rStyle w:val="Hyperlink"/>
            <w:noProof/>
            <w:lang w:val="mk-MK"/>
          </w:rPr>
          <w:t xml:space="preserve"> ВРЕМЕНСКА РАМКА</w:t>
        </w:r>
        <w:r>
          <w:rPr>
            <w:noProof/>
            <w:webHidden/>
          </w:rPr>
          <w:tab/>
        </w:r>
        <w:r>
          <w:rPr>
            <w:noProof/>
            <w:webHidden/>
          </w:rPr>
          <w:fldChar w:fldCharType="begin"/>
        </w:r>
        <w:r>
          <w:rPr>
            <w:noProof/>
            <w:webHidden/>
          </w:rPr>
          <w:instrText xml:space="preserve"> PAGEREF _Toc191017424 \h </w:instrText>
        </w:r>
        <w:r>
          <w:rPr>
            <w:noProof/>
            <w:webHidden/>
          </w:rPr>
        </w:r>
        <w:r>
          <w:rPr>
            <w:noProof/>
            <w:webHidden/>
          </w:rPr>
          <w:fldChar w:fldCharType="separate"/>
        </w:r>
        <w:r>
          <w:rPr>
            <w:noProof/>
            <w:webHidden/>
          </w:rPr>
          <w:t>16</w:t>
        </w:r>
        <w:r>
          <w:rPr>
            <w:noProof/>
            <w:webHidden/>
          </w:rPr>
          <w:fldChar w:fldCharType="end"/>
        </w:r>
      </w:hyperlink>
    </w:p>
    <w:p w14:paraId="1241D343" w14:textId="4418C61D" w:rsidR="00530AF0" w:rsidRDefault="00530AF0">
      <w:pPr>
        <w:pStyle w:val="TOC1"/>
        <w:rPr>
          <w:rFonts w:asciiTheme="minorHAnsi" w:eastAsiaTheme="minorEastAsia" w:hAnsiTheme="minorHAnsi" w:cstheme="minorBidi"/>
          <w:b w:val="0"/>
          <w:caps w:val="0"/>
          <w:noProof/>
          <w:kern w:val="2"/>
          <w:sz w:val="24"/>
          <w:szCs w:val="24"/>
          <w:lang w:val="en-US"/>
          <w14:ligatures w14:val="standardContextual"/>
        </w:rPr>
      </w:pPr>
      <w:hyperlink w:anchor="_Toc191017425" w:history="1">
        <w:r w:rsidRPr="003208A4">
          <w:rPr>
            <w:rStyle w:val="Hyperlink"/>
            <w:rFonts w:cs="Times New Roman Bold"/>
            <w:noProof/>
          </w:rPr>
          <w:t>3</w:t>
        </w:r>
        <w:r>
          <w:rPr>
            <w:rFonts w:asciiTheme="minorHAnsi" w:eastAsiaTheme="minorEastAsia" w:hAnsiTheme="minorHAnsi" w:cstheme="minorBidi"/>
            <w:b w:val="0"/>
            <w:caps w:val="0"/>
            <w:noProof/>
            <w:kern w:val="2"/>
            <w:sz w:val="24"/>
            <w:szCs w:val="24"/>
            <w:lang w:val="en-US"/>
            <w14:ligatures w14:val="standardContextual"/>
          </w:rPr>
          <w:tab/>
        </w:r>
        <w:r w:rsidRPr="003208A4">
          <w:rPr>
            <w:rStyle w:val="Hyperlink"/>
            <w:noProof/>
          </w:rPr>
          <w:t xml:space="preserve">ЛИСТА НА </w:t>
        </w:r>
        <w:r w:rsidRPr="003208A4">
          <w:rPr>
            <w:rStyle w:val="Hyperlink"/>
            <w:noProof/>
            <w:lang w:val="en-US"/>
          </w:rPr>
          <w:t>ДОКУМЕНТИ</w:t>
        </w:r>
        <w:r w:rsidRPr="003208A4">
          <w:rPr>
            <w:rStyle w:val="Hyperlink"/>
            <w:noProof/>
            <w:lang w:val="mk-MK"/>
          </w:rPr>
          <w:t xml:space="preserve"> КОИ ТРЕБА ДА СЕ ПОДНЕСАТ</w:t>
        </w:r>
        <w:r>
          <w:rPr>
            <w:noProof/>
            <w:webHidden/>
          </w:rPr>
          <w:tab/>
        </w:r>
        <w:r>
          <w:rPr>
            <w:noProof/>
            <w:webHidden/>
          </w:rPr>
          <w:fldChar w:fldCharType="begin"/>
        </w:r>
        <w:r>
          <w:rPr>
            <w:noProof/>
            <w:webHidden/>
          </w:rPr>
          <w:instrText xml:space="preserve"> PAGEREF _Toc191017425 \h </w:instrText>
        </w:r>
        <w:r>
          <w:rPr>
            <w:noProof/>
            <w:webHidden/>
          </w:rPr>
        </w:r>
        <w:r>
          <w:rPr>
            <w:noProof/>
            <w:webHidden/>
          </w:rPr>
          <w:fldChar w:fldCharType="separate"/>
        </w:r>
        <w:r>
          <w:rPr>
            <w:noProof/>
            <w:webHidden/>
          </w:rPr>
          <w:t>17</w:t>
        </w:r>
        <w:r>
          <w:rPr>
            <w:noProof/>
            <w:webHidden/>
          </w:rPr>
          <w:fldChar w:fldCharType="end"/>
        </w:r>
      </w:hyperlink>
    </w:p>
    <w:p w14:paraId="6B259C79" w14:textId="02526DBC" w:rsidR="00491F8A" w:rsidRPr="007D517B" w:rsidRDefault="00EA7756" w:rsidP="00495849">
      <w:pPr>
        <w:rPr>
          <w:sz w:val="28"/>
          <w:szCs w:val="28"/>
        </w:rPr>
        <w:sectPr w:rsidR="00491F8A" w:rsidRPr="007D517B" w:rsidSect="00823F56">
          <w:headerReference w:type="even" r:id="rId14"/>
          <w:headerReference w:type="default" r:id="rId15"/>
          <w:footerReference w:type="even" r:id="rId16"/>
          <w:footerReference w:type="default" r:id="rId17"/>
          <w:headerReference w:type="first" r:id="rId18"/>
          <w:footerReference w:type="first" r:id="rId19"/>
          <w:pgSz w:w="11906" w:h="16838" w:code="9"/>
          <w:pgMar w:top="907" w:right="1134" w:bottom="1134" w:left="1418" w:header="567" w:footer="544" w:gutter="0"/>
          <w:cols w:space="720"/>
          <w:docGrid w:linePitch="299"/>
        </w:sectPr>
      </w:pPr>
      <w:r w:rsidRPr="007D517B">
        <w:rPr>
          <w:b/>
          <w:caps/>
          <w:sz w:val="28"/>
          <w:szCs w:val="28"/>
        </w:rPr>
        <w:fldChar w:fldCharType="end"/>
      </w:r>
    </w:p>
    <w:p w14:paraId="63DA4D14" w14:textId="5B132AED" w:rsidR="000B30D1" w:rsidRPr="007D517B" w:rsidRDefault="000B30D1">
      <w:pPr>
        <w:pStyle w:val="Guidelines1"/>
      </w:pPr>
      <w:bookmarkStart w:id="0" w:name="_Toc191017407"/>
      <w:r w:rsidRPr="007D517B">
        <w:lastRenderedPageBreak/>
        <w:t xml:space="preserve">Граѓанското општество </w:t>
      </w:r>
      <w:r w:rsidR="006F31A3" w:rsidRPr="007D517B">
        <w:rPr>
          <w:lang w:val="mk-MK"/>
        </w:rPr>
        <w:t xml:space="preserve">ВО ПОДДРШКА НА </w:t>
      </w:r>
      <w:r w:rsidRPr="007D517B">
        <w:t>демократски локални избори</w:t>
      </w:r>
      <w:bookmarkEnd w:id="0"/>
    </w:p>
    <w:p w14:paraId="5A58ECB6" w14:textId="645683C6" w:rsidR="0007408E" w:rsidRPr="007D517B" w:rsidRDefault="00A5365B" w:rsidP="0026260F">
      <w:pPr>
        <w:pStyle w:val="Guidelines2"/>
      </w:pPr>
      <w:bookmarkStart w:id="1" w:name="_Toc191017408"/>
      <w:r w:rsidRPr="007D517B">
        <w:rPr>
          <w:lang w:val="mk-MK"/>
        </w:rPr>
        <w:t>К</w:t>
      </w:r>
      <w:r w:rsidR="006839C3" w:rsidRPr="007D517B">
        <w:rPr>
          <w:lang w:val="mk-MK"/>
        </w:rPr>
        <w:t>онтекст</w:t>
      </w:r>
      <w:bookmarkEnd w:id="1"/>
    </w:p>
    <w:p w14:paraId="2B40EA95" w14:textId="7FBA08CF" w:rsidR="00B10B56" w:rsidRPr="00D00AEA" w:rsidRDefault="00BF3AA5" w:rsidP="00257F2D">
      <w:pPr>
        <w:rPr>
          <w:rStyle w:val="Emphasis"/>
          <w:szCs w:val="22"/>
        </w:rPr>
      </w:pPr>
      <w:r>
        <w:rPr>
          <w:rStyle w:val="Emphasis"/>
          <w:i w:val="0"/>
          <w:iCs/>
          <w:szCs w:val="22"/>
          <w:lang w:val="mk-MK"/>
        </w:rPr>
        <w:t xml:space="preserve">За </w:t>
      </w:r>
      <w:r w:rsidR="00F81DBD" w:rsidRPr="007D517B">
        <w:rPr>
          <w:rStyle w:val="Emphasis"/>
          <w:i w:val="0"/>
          <w:iCs/>
          <w:szCs w:val="22"/>
        </w:rPr>
        <w:t xml:space="preserve">Европската </w:t>
      </w:r>
      <w:r w:rsidR="003F5A30">
        <w:rPr>
          <w:rStyle w:val="Emphasis"/>
          <w:i w:val="0"/>
          <w:iCs/>
          <w:szCs w:val="22"/>
          <w:lang w:val="mk-MK"/>
        </w:rPr>
        <w:t>К</w:t>
      </w:r>
      <w:r w:rsidR="00F81DBD" w:rsidRPr="007D517B">
        <w:rPr>
          <w:rStyle w:val="Emphasis"/>
          <w:i w:val="0"/>
          <w:iCs/>
          <w:szCs w:val="22"/>
        </w:rPr>
        <w:t xml:space="preserve">омисија проширувањето останува клучна политика на Европската унија, а особено полноправното членство во ЕУ </w:t>
      </w:r>
      <w:r w:rsidR="003F5A30">
        <w:rPr>
          <w:rStyle w:val="Emphasis"/>
          <w:i w:val="0"/>
          <w:iCs/>
          <w:szCs w:val="22"/>
          <w:lang w:val="mk-MK"/>
        </w:rPr>
        <w:t>н</w:t>
      </w:r>
      <w:r w:rsidR="00F81DBD" w:rsidRPr="007D517B">
        <w:rPr>
          <w:rStyle w:val="Emphasis"/>
          <w:i w:val="0"/>
          <w:iCs/>
          <w:szCs w:val="22"/>
        </w:rPr>
        <w:t xml:space="preserve">а Западен Балкан е </w:t>
      </w:r>
      <w:r w:rsidR="00980BBE">
        <w:rPr>
          <w:rStyle w:val="Emphasis"/>
          <w:i w:val="0"/>
          <w:iCs/>
          <w:szCs w:val="22"/>
          <w:lang w:val="mk-MK"/>
        </w:rPr>
        <w:t xml:space="preserve">дел од </w:t>
      </w:r>
      <w:r w:rsidR="002371CA">
        <w:rPr>
          <w:rStyle w:val="Emphasis"/>
          <w:i w:val="0"/>
          <w:iCs/>
          <w:szCs w:val="22"/>
          <w:lang w:val="mk-MK"/>
        </w:rPr>
        <w:t xml:space="preserve">важните </w:t>
      </w:r>
      <w:r w:rsidR="00F81DBD" w:rsidRPr="007D517B">
        <w:rPr>
          <w:rStyle w:val="Emphasis"/>
          <w:i w:val="0"/>
          <w:iCs/>
          <w:szCs w:val="22"/>
        </w:rPr>
        <w:t>политички, безбедносни и економски</w:t>
      </w:r>
      <w:r w:rsidR="002371CA">
        <w:rPr>
          <w:rStyle w:val="Emphasis"/>
          <w:i w:val="0"/>
          <w:iCs/>
          <w:szCs w:val="22"/>
          <w:lang w:val="mk-MK"/>
        </w:rPr>
        <w:t xml:space="preserve"> цели</w:t>
      </w:r>
      <w:r w:rsidR="00F81DBD" w:rsidRPr="007D517B">
        <w:rPr>
          <w:rStyle w:val="Emphasis"/>
          <w:i w:val="0"/>
          <w:iCs/>
          <w:szCs w:val="22"/>
        </w:rPr>
        <w:t xml:space="preserve"> на Унијата. За таа цел, Комисијата го предложи и усвои новиот </w:t>
      </w:r>
      <w:r w:rsidR="002371CA">
        <w:rPr>
          <w:rStyle w:val="Emphasis"/>
          <w:i w:val="0"/>
          <w:iCs/>
          <w:szCs w:val="22"/>
          <w:lang w:val="mk-MK"/>
        </w:rPr>
        <w:t>П</w:t>
      </w:r>
      <w:r w:rsidR="00F81DBD" w:rsidRPr="007D517B">
        <w:rPr>
          <w:rStyle w:val="Emphasis"/>
          <w:i w:val="0"/>
          <w:iCs/>
          <w:szCs w:val="22"/>
        </w:rPr>
        <w:t xml:space="preserve">лан за раст на Западен Балкан со одобрените </w:t>
      </w:r>
      <w:r w:rsidR="002371CA">
        <w:rPr>
          <w:rStyle w:val="Emphasis"/>
          <w:i w:val="0"/>
          <w:iCs/>
          <w:szCs w:val="22"/>
          <w:lang w:val="mk-MK"/>
        </w:rPr>
        <w:t>Р</w:t>
      </w:r>
      <w:r w:rsidR="00F81DBD" w:rsidRPr="007D517B">
        <w:rPr>
          <w:rStyle w:val="Emphasis"/>
          <w:i w:val="0"/>
          <w:iCs/>
          <w:szCs w:val="22"/>
        </w:rPr>
        <w:t xml:space="preserve">еформски агенди </w:t>
      </w:r>
      <w:r w:rsidR="002371CA">
        <w:rPr>
          <w:rStyle w:val="Emphasis"/>
          <w:i w:val="0"/>
          <w:iCs/>
          <w:szCs w:val="22"/>
          <w:lang w:val="mk-MK"/>
        </w:rPr>
        <w:t xml:space="preserve">за секоја земја </w:t>
      </w:r>
      <w:r w:rsidR="00F81DBD" w:rsidRPr="007D517B">
        <w:rPr>
          <w:rStyle w:val="Emphasis"/>
          <w:i w:val="0"/>
          <w:iCs/>
          <w:szCs w:val="22"/>
        </w:rPr>
        <w:t xml:space="preserve">од Западен Балкан. </w:t>
      </w:r>
      <w:r w:rsidR="002D3538">
        <w:rPr>
          <w:rStyle w:val="Emphasis"/>
          <w:i w:val="0"/>
          <w:iCs/>
          <w:szCs w:val="22"/>
          <w:lang w:val="mk-MK"/>
        </w:rPr>
        <w:t>Условите</w:t>
      </w:r>
      <w:r w:rsidR="00C73E95">
        <w:rPr>
          <w:rStyle w:val="Emphasis"/>
          <w:i w:val="0"/>
          <w:iCs/>
          <w:szCs w:val="22"/>
          <w:lang w:val="mk-MK"/>
        </w:rPr>
        <w:t xml:space="preserve"> за </w:t>
      </w:r>
      <w:r w:rsidR="00CE4573">
        <w:rPr>
          <w:rStyle w:val="Emphasis"/>
          <w:i w:val="0"/>
          <w:iCs/>
          <w:szCs w:val="22"/>
          <w:lang w:val="mk-MK"/>
        </w:rPr>
        <w:t>финансиска поддршка</w:t>
      </w:r>
      <w:r w:rsidR="001E376B">
        <w:rPr>
          <w:rStyle w:val="Emphasis"/>
          <w:i w:val="0"/>
          <w:iCs/>
          <w:szCs w:val="22"/>
          <w:lang w:val="mk-MK"/>
        </w:rPr>
        <w:t xml:space="preserve"> </w:t>
      </w:r>
      <w:r w:rsidR="00F81DBD" w:rsidRPr="007D517B">
        <w:rPr>
          <w:rStyle w:val="Emphasis"/>
          <w:i w:val="0"/>
          <w:iCs/>
          <w:szCs w:val="22"/>
        </w:rPr>
        <w:t xml:space="preserve">се поврзани со </w:t>
      </w:r>
      <w:r w:rsidR="00E32330">
        <w:rPr>
          <w:rStyle w:val="Emphasis"/>
          <w:i w:val="0"/>
          <w:iCs/>
          <w:szCs w:val="22"/>
          <w:lang w:val="mk-MK"/>
        </w:rPr>
        <w:t>спроведување</w:t>
      </w:r>
      <w:r w:rsidR="00F81DBD" w:rsidRPr="007D517B">
        <w:rPr>
          <w:rStyle w:val="Emphasis"/>
          <w:i w:val="0"/>
          <w:iCs/>
          <w:szCs w:val="22"/>
        </w:rPr>
        <w:t xml:space="preserve"> на </w:t>
      </w:r>
      <w:r w:rsidR="005017C5" w:rsidRPr="007D517B">
        <w:rPr>
          <w:rStyle w:val="Emphasis"/>
          <w:i w:val="0"/>
          <w:iCs/>
          <w:szCs w:val="22"/>
          <w:lang w:val="mk-MK"/>
        </w:rPr>
        <w:t>конкретни</w:t>
      </w:r>
      <w:r w:rsidR="00F81DBD" w:rsidRPr="007D517B">
        <w:rPr>
          <w:rStyle w:val="Emphasis"/>
          <w:i w:val="0"/>
          <w:iCs/>
          <w:szCs w:val="22"/>
        </w:rPr>
        <w:t xml:space="preserve"> социо-економски реформи за </w:t>
      </w:r>
      <w:r w:rsidR="00064A9C">
        <w:rPr>
          <w:rStyle w:val="Emphasis"/>
          <w:i w:val="0"/>
          <w:iCs/>
          <w:szCs w:val="22"/>
          <w:lang w:val="mk-MK"/>
        </w:rPr>
        <w:t xml:space="preserve">зголемување на </w:t>
      </w:r>
      <w:r w:rsidR="00F81DBD" w:rsidRPr="007D517B">
        <w:rPr>
          <w:rStyle w:val="Emphasis"/>
          <w:i w:val="0"/>
          <w:iCs/>
          <w:szCs w:val="22"/>
        </w:rPr>
        <w:t xml:space="preserve">националниот и регионален потенцијал за раст и реформи поврзани со основите на процесот на проширување, вклучувајќи го </w:t>
      </w:r>
      <w:r w:rsidR="00F81DBD" w:rsidRPr="00D00AEA">
        <w:rPr>
          <w:rStyle w:val="Emphasis"/>
          <w:szCs w:val="22"/>
        </w:rPr>
        <w:t xml:space="preserve">владеењето на правото, демократијата, почитувањето на човековите права </w:t>
      </w:r>
      <w:r w:rsidR="00F81DBD" w:rsidRPr="00D00AEA">
        <w:rPr>
          <w:rStyle w:val="Emphasis"/>
          <w:i w:val="0"/>
          <w:iCs/>
          <w:szCs w:val="22"/>
        </w:rPr>
        <w:t>и</w:t>
      </w:r>
      <w:r w:rsidR="00F81DBD" w:rsidRPr="00D00AEA">
        <w:rPr>
          <w:rStyle w:val="Emphasis"/>
          <w:szCs w:val="22"/>
        </w:rPr>
        <w:t xml:space="preserve"> основните слободи.</w:t>
      </w:r>
    </w:p>
    <w:p w14:paraId="0801AAF7" w14:textId="6365256E" w:rsidR="00F50EF1" w:rsidRPr="007D517B" w:rsidRDefault="00F50EF1" w:rsidP="001E6317">
      <w:pPr>
        <w:rPr>
          <w:rStyle w:val="Emphasis"/>
          <w:i w:val="0"/>
          <w:iCs/>
          <w:szCs w:val="22"/>
        </w:rPr>
      </w:pPr>
      <w:r w:rsidRPr="007D517B">
        <w:rPr>
          <w:rStyle w:val="Emphasis"/>
          <w:i w:val="0"/>
          <w:iCs/>
          <w:szCs w:val="22"/>
        </w:rPr>
        <w:t xml:space="preserve">Демократските локални избори се од фундаментално значење за развојот на инклузивни, транспарентни и одговорни системи на управување, бидејќи тие </w:t>
      </w:r>
      <w:r w:rsidR="001F2A37">
        <w:rPr>
          <w:rStyle w:val="Emphasis"/>
          <w:i w:val="0"/>
          <w:iCs/>
          <w:szCs w:val="22"/>
          <w:lang w:val="mk-MK"/>
        </w:rPr>
        <w:t xml:space="preserve">гарантираат </w:t>
      </w:r>
      <w:r w:rsidR="00D269AE">
        <w:rPr>
          <w:rStyle w:val="Emphasis"/>
          <w:i w:val="0"/>
          <w:iCs/>
          <w:szCs w:val="22"/>
          <w:lang w:val="mk-MK"/>
        </w:rPr>
        <w:t xml:space="preserve">дека </w:t>
      </w:r>
      <w:r w:rsidRPr="007D517B">
        <w:rPr>
          <w:rStyle w:val="Emphasis"/>
          <w:i w:val="0"/>
          <w:iCs/>
          <w:szCs w:val="22"/>
        </w:rPr>
        <w:t xml:space="preserve">граѓаните </w:t>
      </w:r>
      <w:r w:rsidR="000E7E20">
        <w:rPr>
          <w:rStyle w:val="Emphasis"/>
          <w:i w:val="0"/>
          <w:iCs/>
          <w:szCs w:val="22"/>
          <w:lang w:val="mk-MK"/>
        </w:rPr>
        <w:t xml:space="preserve">преку својот глас имаат директно учество </w:t>
      </w:r>
      <w:r w:rsidRPr="007D517B">
        <w:rPr>
          <w:rStyle w:val="Emphasis"/>
          <w:i w:val="0"/>
          <w:iCs/>
          <w:szCs w:val="22"/>
        </w:rPr>
        <w:t xml:space="preserve">во </w:t>
      </w:r>
      <w:r w:rsidR="009A1991">
        <w:rPr>
          <w:rStyle w:val="Emphasis"/>
          <w:i w:val="0"/>
          <w:iCs/>
          <w:szCs w:val="22"/>
          <w:lang w:val="mk-MK"/>
        </w:rPr>
        <w:t xml:space="preserve">создавање </w:t>
      </w:r>
      <w:r w:rsidRPr="007D517B">
        <w:rPr>
          <w:rStyle w:val="Emphasis"/>
          <w:i w:val="0"/>
          <w:iCs/>
          <w:szCs w:val="22"/>
        </w:rPr>
        <w:t xml:space="preserve">на </w:t>
      </w:r>
      <w:r w:rsidRPr="00D27278">
        <w:rPr>
          <w:rStyle w:val="Emphasis"/>
          <w:szCs w:val="22"/>
        </w:rPr>
        <w:t>заедниц</w:t>
      </w:r>
      <w:r w:rsidR="00A20E32" w:rsidRPr="00D27278">
        <w:rPr>
          <w:rStyle w:val="Emphasis"/>
          <w:szCs w:val="22"/>
          <w:lang w:val="mk-MK"/>
        </w:rPr>
        <w:t>и по мерка на граѓаните</w:t>
      </w:r>
      <w:r w:rsidRPr="007D517B">
        <w:rPr>
          <w:rStyle w:val="Emphasis"/>
          <w:i w:val="0"/>
          <w:iCs/>
          <w:szCs w:val="22"/>
        </w:rPr>
        <w:t xml:space="preserve">. Граѓанските организации (ГО) играат клучна улога во поттикнувањето на граѓанскиот ангажман, зајакнувањето на свеста на гласачите, </w:t>
      </w:r>
      <w:r w:rsidR="004D2817">
        <w:rPr>
          <w:rStyle w:val="Emphasis"/>
          <w:i w:val="0"/>
          <w:iCs/>
          <w:szCs w:val="22"/>
          <w:lang w:val="mk-MK"/>
        </w:rPr>
        <w:t>набљудување</w:t>
      </w:r>
      <w:r w:rsidRPr="007D517B">
        <w:rPr>
          <w:rStyle w:val="Emphasis"/>
          <w:i w:val="0"/>
          <w:iCs/>
          <w:szCs w:val="22"/>
        </w:rPr>
        <w:t xml:space="preserve"> на изборите, известувањето за нерегуларности и промовирањето на транспарентноста, со што придонесуваат за кредибилитетот на изборните процеси. Нивните напори за застапување често водат до значајни изборни реформи, </w:t>
      </w:r>
      <w:r w:rsidR="00166F55" w:rsidRPr="007D517B">
        <w:rPr>
          <w:rStyle w:val="Emphasis"/>
          <w:i w:val="0"/>
          <w:iCs/>
          <w:szCs w:val="22"/>
        </w:rPr>
        <w:t xml:space="preserve">како што се </w:t>
      </w:r>
      <w:r w:rsidRPr="007D517B">
        <w:rPr>
          <w:rStyle w:val="Emphasis"/>
          <w:i w:val="0"/>
          <w:iCs/>
          <w:szCs w:val="22"/>
        </w:rPr>
        <w:t>обезбедување правична застапеност</w:t>
      </w:r>
      <w:r w:rsidR="006C6387">
        <w:rPr>
          <w:rStyle w:val="Emphasis"/>
          <w:i w:val="0"/>
          <w:iCs/>
          <w:szCs w:val="22"/>
          <w:lang w:val="mk-MK"/>
        </w:rPr>
        <w:t>,</w:t>
      </w:r>
      <w:r w:rsidRPr="007D517B">
        <w:rPr>
          <w:rStyle w:val="Emphasis"/>
          <w:i w:val="0"/>
          <w:iCs/>
          <w:szCs w:val="22"/>
        </w:rPr>
        <w:t xml:space="preserve"> зајакнување на интегритетот на изборните системи</w:t>
      </w:r>
      <w:r w:rsidR="00166F55" w:rsidRPr="00166F55">
        <w:rPr>
          <w:rStyle w:val="Emphasis"/>
          <w:i w:val="0"/>
          <w:iCs/>
          <w:szCs w:val="22"/>
        </w:rPr>
        <w:t xml:space="preserve"> </w:t>
      </w:r>
      <w:r w:rsidR="006C6387">
        <w:rPr>
          <w:rStyle w:val="Emphasis"/>
          <w:i w:val="0"/>
          <w:iCs/>
          <w:szCs w:val="22"/>
          <w:lang w:val="mk-MK"/>
        </w:rPr>
        <w:t xml:space="preserve">и </w:t>
      </w:r>
      <w:r w:rsidR="00166F55" w:rsidRPr="007D517B">
        <w:rPr>
          <w:rStyle w:val="Emphasis"/>
          <w:i w:val="0"/>
          <w:iCs/>
          <w:szCs w:val="22"/>
        </w:rPr>
        <w:t>подобрување на пристапноста за маргинализираните групи,</w:t>
      </w:r>
      <w:r w:rsidRPr="007D517B">
        <w:rPr>
          <w:rStyle w:val="Emphasis"/>
          <w:i w:val="0"/>
          <w:iCs/>
          <w:szCs w:val="22"/>
        </w:rPr>
        <w:t xml:space="preserve">. Со мобилизирање на заедниците, </w:t>
      </w:r>
      <w:r w:rsidR="006C6387">
        <w:rPr>
          <w:rStyle w:val="Emphasis"/>
          <w:i w:val="0"/>
          <w:iCs/>
          <w:szCs w:val="22"/>
          <w:lang w:val="mk-MK"/>
        </w:rPr>
        <w:t xml:space="preserve">обезбедување </w:t>
      </w:r>
      <w:r w:rsidR="00D51315">
        <w:rPr>
          <w:rStyle w:val="Emphasis"/>
          <w:i w:val="0"/>
          <w:iCs/>
          <w:szCs w:val="22"/>
          <w:lang w:val="mk-MK"/>
        </w:rPr>
        <w:t xml:space="preserve">на инклузивност </w:t>
      </w:r>
      <w:r w:rsidRPr="007D517B">
        <w:rPr>
          <w:rStyle w:val="Emphasis"/>
          <w:i w:val="0"/>
          <w:iCs/>
          <w:szCs w:val="22"/>
        </w:rPr>
        <w:t xml:space="preserve">и </w:t>
      </w:r>
      <w:r w:rsidR="00EB1FDF">
        <w:rPr>
          <w:rStyle w:val="Emphasis"/>
          <w:i w:val="0"/>
          <w:iCs/>
          <w:szCs w:val="22"/>
          <w:lang w:val="mk-MK"/>
        </w:rPr>
        <w:t>барање одговорност од властите</w:t>
      </w:r>
      <w:r w:rsidRPr="007D517B">
        <w:rPr>
          <w:rStyle w:val="Emphasis"/>
          <w:i w:val="0"/>
          <w:iCs/>
          <w:szCs w:val="22"/>
        </w:rPr>
        <w:t xml:space="preserve">, </w:t>
      </w:r>
      <w:r w:rsidR="00FF2200">
        <w:rPr>
          <w:rStyle w:val="Emphasis"/>
          <w:i w:val="0"/>
          <w:iCs/>
          <w:szCs w:val="22"/>
          <w:lang w:val="mk-MK"/>
        </w:rPr>
        <w:t>ГО</w:t>
      </w:r>
      <w:r w:rsidRPr="007D517B">
        <w:rPr>
          <w:rStyle w:val="Emphasis"/>
          <w:i w:val="0"/>
          <w:iCs/>
          <w:szCs w:val="22"/>
        </w:rPr>
        <w:t xml:space="preserve"> не само што поддржуваат слободни и фер избори туку придонесуваат и за пошироката цел за </w:t>
      </w:r>
      <w:r w:rsidR="00312EFA" w:rsidRPr="007D517B">
        <w:rPr>
          <w:rStyle w:val="Emphasis"/>
          <w:i w:val="0"/>
          <w:iCs/>
          <w:szCs w:val="22"/>
        </w:rPr>
        <w:t xml:space="preserve">демократија на локално ниво и </w:t>
      </w:r>
      <w:r w:rsidRPr="007D517B">
        <w:rPr>
          <w:rStyle w:val="Emphasis"/>
          <w:i w:val="0"/>
          <w:iCs/>
          <w:szCs w:val="22"/>
        </w:rPr>
        <w:t>одржлив развој.</w:t>
      </w:r>
    </w:p>
    <w:p w14:paraId="4BD2EEF6" w14:textId="5F0BEB3B" w:rsidR="000F0C67" w:rsidRPr="007D517B" w:rsidRDefault="00936D7D" w:rsidP="00257F2D">
      <w:pPr>
        <w:rPr>
          <w:iCs/>
          <w:szCs w:val="22"/>
        </w:rPr>
      </w:pPr>
      <w:r w:rsidRPr="007D517B">
        <w:rPr>
          <w:rStyle w:val="Emphasis"/>
          <w:i w:val="0"/>
          <w:iCs/>
        </w:rPr>
        <w:t xml:space="preserve">Во однос на </w:t>
      </w:r>
      <w:r w:rsidR="00F92EF2" w:rsidRPr="007D517B">
        <w:rPr>
          <w:rStyle w:val="Emphasis"/>
          <w:b/>
          <w:bCs/>
          <w:i w:val="0"/>
          <w:iCs/>
        </w:rPr>
        <w:t>капацитетите на ГО и вклученоста во набљудувањето на изборите</w:t>
      </w:r>
      <w:r w:rsidR="00B1062D" w:rsidRPr="007D517B">
        <w:rPr>
          <w:rStyle w:val="Emphasis"/>
          <w:i w:val="0"/>
          <w:iCs/>
        </w:rPr>
        <w:t xml:space="preserve">, наодите на Набљудувачката мисија на ОДИХР за локалните избори </w:t>
      </w:r>
      <w:r w:rsidR="000F0C67" w:rsidRPr="007D517B">
        <w:rPr>
          <w:iCs/>
          <w:szCs w:val="22"/>
        </w:rPr>
        <w:t>2021 година</w:t>
      </w:r>
      <w:r w:rsidR="00206E1B" w:rsidRPr="007D517B">
        <w:rPr>
          <w:rStyle w:val="FootnoteReference"/>
          <w:iCs/>
          <w:szCs w:val="22"/>
        </w:rPr>
        <w:footnoteReference w:id="2"/>
      </w:r>
      <w:r w:rsidR="00F2437D" w:rsidRPr="007D517B">
        <w:rPr>
          <w:iCs/>
          <w:szCs w:val="22"/>
          <w:lang w:val="mk-MK"/>
        </w:rPr>
        <w:t xml:space="preserve"> </w:t>
      </w:r>
      <w:r w:rsidR="000F0C67" w:rsidRPr="007D517B">
        <w:rPr>
          <w:iCs/>
          <w:szCs w:val="22"/>
        </w:rPr>
        <w:t>покажуваат дека „</w:t>
      </w:r>
      <w:r w:rsidR="006B7AD6">
        <w:rPr>
          <w:iCs/>
          <w:szCs w:val="22"/>
          <w:lang w:val="mk-MK"/>
        </w:rPr>
        <w:t>...</w:t>
      </w:r>
      <w:r w:rsidR="000F0C67" w:rsidRPr="007D517B">
        <w:rPr>
          <w:iCs/>
          <w:szCs w:val="22"/>
        </w:rPr>
        <w:t xml:space="preserve">капацитетот и интересот на граѓанските организации за набљудување беа ограничени на овие избори. Вкупно за двата круга, Државната изборна комисија (ДИК) акредитираше 7 граѓански </w:t>
      </w:r>
      <w:r w:rsidR="00DD5BAF" w:rsidRPr="007D517B">
        <w:rPr>
          <w:iCs/>
          <w:szCs w:val="22"/>
          <w:lang w:val="mk-MK"/>
        </w:rPr>
        <w:t xml:space="preserve">организации за следење на изборите </w:t>
      </w:r>
      <w:r w:rsidR="000F0C67" w:rsidRPr="007D517B">
        <w:rPr>
          <w:iCs/>
          <w:szCs w:val="22"/>
        </w:rPr>
        <w:t>со вкупно 1.210 набљудувачи, како и 2 меѓународни организации и 19 дипломатски и странски делегации.</w:t>
      </w:r>
      <w:r w:rsidR="00430C0C" w:rsidRPr="007D517B">
        <w:rPr>
          <w:iCs/>
          <w:szCs w:val="22"/>
          <w:lang w:val="en-US"/>
        </w:rPr>
        <w:t>”</w:t>
      </w:r>
      <w:r w:rsidR="000F0C67" w:rsidRPr="007D517B">
        <w:rPr>
          <w:iCs/>
          <w:szCs w:val="22"/>
        </w:rPr>
        <w:t xml:space="preserve"> Во Извештајот се забележуваат </w:t>
      </w:r>
      <w:r w:rsidR="00AB5107">
        <w:rPr>
          <w:iCs/>
          <w:szCs w:val="22"/>
          <w:lang w:val="mk-MK"/>
        </w:rPr>
        <w:t>к</w:t>
      </w:r>
      <w:r w:rsidR="00A53CA2">
        <w:rPr>
          <w:iCs/>
          <w:szCs w:val="22"/>
          <w:lang w:val="mk-MK"/>
        </w:rPr>
        <w:t>онтинуирани</w:t>
      </w:r>
      <w:r w:rsidR="000F0C67" w:rsidRPr="007D517B">
        <w:rPr>
          <w:iCs/>
          <w:szCs w:val="22"/>
        </w:rPr>
        <w:t xml:space="preserve"> пречки за некои набљудувачи и новинари во неколку избирачки места.</w:t>
      </w:r>
    </w:p>
    <w:p w14:paraId="32B1E376" w14:textId="59DBF010" w:rsidR="00303B53" w:rsidRPr="007D517B" w:rsidRDefault="00AD304C" w:rsidP="00830EB6">
      <w:pPr>
        <w:rPr>
          <w:iCs/>
          <w:szCs w:val="22"/>
        </w:rPr>
      </w:pPr>
      <w:r w:rsidRPr="007D517B">
        <w:rPr>
          <w:iCs/>
          <w:szCs w:val="22"/>
        </w:rPr>
        <w:t xml:space="preserve">Изјавата </w:t>
      </w:r>
      <w:r w:rsidR="003C1FB6" w:rsidRPr="007D517B">
        <w:rPr>
          <w:iCs/>
          <w:szCs w:val="22"/>
          <w:lang w:val="mk-MK"/>
        </w:rPr>
        <w:t>од</w:t>
      </w:r>
      <w:r w:rsidRPr="007D517B">
        <w:rPr>
          <w:iCs/>
          <w:szCs w:val="22"/>
        </w:rPr>
        <w:t xml:space="preserve"> прелиминарните наоди и заклучоци на </w:t>
      </w:r>
      <w:r w:rsidR="0062577E" w:rsidRPr="007D517B">
        <w:rPr>
          <w:iCs/>
          <w:szCs w:val="22"/>
          <w:lang w:val="mk-MK"/>
        </w:rPr>
        <w:t>Набљуду</w:t>
      </w:r>
      <w:r w:rsidR="00954D87" w:rsidRPr="007D517B">
        <w:rPr>
          <w:iCs/>
          <w:szCs w:val="22"/>
          <w:lang w:val="mk-MK"/>
        </w:rPr>
        <w:t>вачката мисија за изборите</w:t>
      </w:r>
      <w:r w:rsidR="00EC504A" w:rsidRPr="007D517B">
        <w:rPr>
          <w:iCs/>
          <w:szCs w:val="22"/>
          <w:lang w:val="mk-MK"/>
        </w:rPr>
        <w:t xml:space="preserve"> (НМИ)</w:t>
      </w:r>
      <w:r w:rsidR="00954D87" w:rsidRPr="007D517B">
        <w:rPr>
          <w:iCs/>
          <w:szCs w:val="22"/>
          <w:lang w:val="mk-MK"/>
        </w:rPr>
        <w:t xml:space="preserve"> </w:t>
      </w:r>
      <w:r w:rsidRPr="007D517B">
        <w:rPr>
          <w:iCs/>
          <w:szCs w:val="22"/>
        </w:rPr>
        <w:t xml:space="preserve">на ОДИХР, </w:t>
      </w:r>
      <w:r w:rsidR="007F217D" w:rsidRPr="007D517B">
        <w:rPr>
          <w:iCs/>
          <w:szCs w:val="22"/>
          <w:lang w:val="mk-MK"/>
        </w:rPr>
        <w:t>објавена</w:t>
      </w:r>
      <w:r w:rsidRPr="007D517B">
        <w:rPr>
          <w:iCs/>
          <w:szCs w:val="22"/>
        </w:rPr>
        <w:t xml:space="preserve"> на 1 ноември 2021 година, заклучи дека вториот круг од Локалните избори 2021 година „</w:t>
      </w:r>
      <w:r w:rsidR="001D2E0D">
        <w:rPr>
          <w:iCs/>
          <w:szCs w:val="22"/>
          <w:lang w:val="mk-MK"/>
        </w:rPr>
        <w:t>...</w:t>
      </w:r>
      <w:r w:rsidRPr="007D517B">
        <w:rPr>
          <w:iCs/>
          <w:szCs w:val="22"/>
        </w:rPr>
        <w:t xml:space="preserve">се карактеризираше со </w:t>
      </w:r>
      <w:r w:rsidR="003F611E">
        <w:rPr>
          <w:iCs/>
          <w:szCs w:val="22"/>
          <w:lang w:val="mk-MK"/>
        </w:rPr>
        <w:t>изборна</w:t>
      </w:r>
      <w:r w:rsidRPr="007D517B">
        <w:rPr>
          <w:iCs/>
          <w:szCs w:val="22"/>
        </w:rPr>
        <w:t xml:space="preserve"> кампања во која беа почитувани основните слободи, но негативната реторика и </w:t>
      </w:r>
      <w:r w:rsidR="00D61098">
        <w:rPr>
          <w:iCs/>
          <w:szCs w:val="22"/>
          <w:lang w:val="mk-MK"/>
        </w:rPr>
        <w:t>известувањата</w:t>
      </w:r>
      <w:r w:rsidRPr="007D517B">
        <w:rPr>
          <w:iCs/>
          <w:szCs w:val="22"/>
        </w:rPr>
        <w:t xml:space="preserve"> за заплашување на </w:t>
      </w:r>
      <w:r w:rsidR="00430C0C" w:rsidRPr="007D517B">
        <w:rPr>
          <w:iCs/>
          <w:szCs w:val="22"/>
          <w:lang w:val="mk-MK"/>
        </w:rPr>
        <w:t>кандидатите</w:t>
      </w:r>
      <w:r w:rsidRPr="007D517B">
        <w:rPr>
          <w:iCs/>
          <w:szCs w:val="22"/>
        </w:rPr>
        <w:t xml:space="preserve"> и притисокот врз гласачите </w:t>
      </w:r>
      <w:r w:rsidR="007F16CD" w:rsidRPr="007D517B">
        <w:rPr>
          <w:iCs/>
          <w:szCs w:val="22"/>
          <w:lang w:val="mk-MK"/>
        </w:rPr>
        <w:t xml:space="preserve">потенцијално го </w:t>
      </w:r>
      <w:r w:rsidR="00B864B5" w:rsidRPr="007D517B">
        <w:rPr>
          <w:iCs/>
          <w:szCs w:val="22"/>
          <w:lang w:val="mk-MK"/>
        </w:rPr>
        <w:t>ослабнаа</w:t>
      </w:r>
      <w:r w:rsidR="007F16CD" w:rsidRPr="007D517B">
        <w:rPr>
          <w:iCs/>
          <w:szCs w:val="22"/>
          <w:lang w:val="mk-MK"/>
        </w:rPr>
        <w:t xml:space="preserve"> процесот</w:t>
      </w:r>
      <w:r w:rsidRPr="007D517B">
        <w:rPr>
          <w:iCs/>
          <w:szCs w:val="22"/>
        </w:rPr>
        <w:t xml:space="preserve">“. Понатаму, во двата круга, набљудувачите на НМИ на ОДИХР добиваа постојани </w:t>
      </w:r>
      <w:r w:rsidR="008140A7">
        <w:rPr>
          <w:iCs/>
          <w:szCs w:val="22"/>
          <w:lang w:val="mk-MK"/>
        </w:rPr>
        <w:t>известувања</w:t>
      </w:r>
      <w:r w:rsidRPr="007D517B">
        <w:rPr>
          <w:iCs/>
          <w:szCs w:val="22"/>
        </w:rPr>
        <w:t xml:space="preserve">, од кои некои беа документирани, за притисок врз гласачите, вклучително и вработените во јавниот сектор, да гласаат за одредени </w:t>
      </w:r>
      <w:r w:rsidR="004F6F0E" w:rsidRPr="007D517B">
        <w:rPr>
          <w:iCs/>
          <w:szCs w:val="22"/>
          <w:lang w:val="mk-MK"/>
        </w:rPr>
        <w:t>кандидати</w:t>
      </w:r>
      <w:r w:rsidRPr="007D517B">
        <w:rPr>
          <w:iCs/>
          <w:szCs w:val="22"/>
        </w:rPr>
        <w:t xml:space="preserve">, како и притисок врз кандидатите. Во првиот круг, НМИ на ОДИХР, исто така, забележа изолирани случаи на заплашување на кандидатите и доби наоди за притисок врз кандидатите да се повлечат. НМИ на ОДИХР, исто така, доби наоди за купување гласови. Слично на тоа, конечниот извештај на Набљудувачката мисија </w:t>
      </w:r>
      <w:r w:rsidR="00312CD1" w:rsidRPr="007D517B">
        <w:rPr>
          <w:iCs/>
          <w:szCs w:val="22"/>
          <w:lang w:val="mk-MK"/>
        </w:rPr>
        <w:t xml:space="preserve">за изборите </w:t>
      </w:r>
      <w:r w:rsidRPr="007D517B">
        <w:rPr>
          <w:iCs/>
          <w:szCs w:val="22"/>
        </w:rPr>
        <w:t>на ОДИХР за претседателските и парламентарните избори 2024 година</w:t>
      </w:r>
      <w:r w:rsidR="00C37833" w:rsidRPr="007D517B">
        <w:rPr>
          <w:rStyle w:val="FootnoteReference"/>
          <w:iCs/>
          <w:szCs w:val="22"/>
        </w:rPr>
        <w:footnoteReference w:id="3"/>
      </w:r>
      <w:r w:rsidR="00B17326">
        <w:rPr>
          <w:iCs/>
          <w:szCs w:val="22"/>
          <w:lang w:val="mk-MK"/>
        </w:rPr>
        <w:t xml:space="preserve"> </w:t>
      </w:r>
      <w:r w:rsidR="00830EB6" w:rsidRPr="007D517B">
        <w:rPr>
          <w:iCs/>
          <w:szCs w:val="22"/>
        </w:rPr>
        <w:t>забележа такви неправилности: „</w:t>
      </w:r>
      <w:r w:rsidR="00E12343">
        <w:rPr>
          <w:iCs/>
          <w:szCs w:val="22"/>
          <w:lang w:val="mk-MK"/>
        </w:rPr>
        <w:t>...</w:t>
      </w:r>
      <w:r w:rsidR="00830EB6" w:rsidRPr="007D517B">
        <w:rPr>
          <w:iCs/>
          <w:szCs w:val="22"/>
        </w:rPr>
        <w:t>забележани се случаи на групно и семејно гласање, што често негативно влијае на учеството на жените, како и на следење на гласачите, што потенцијално укажува на политички притисок“.</w:t>
      </w:r>
    </w:p>
    <w:p w14:paraId="4325F480" w14:textId="73F1D02C" w:rsidR="00A63E5C" w:rsidRPr="007D517B" w:rsidRDefault="007257AF" w:rsidP="00257F2D">
      <w:pPr>
        <w:rPr>
          <w:iCs/>
          <w:szCs w:val="22"/>
        </w:rPr>
      </w:pPr>
      <w:r w:rsidRPr="007D517B">
        <w:rPr>
          <w:iCs/>
          <w:szCs w:val="22"/>
        </w:rPr>
        <w:t xml:space="preserve">Во конечниот извештај на Набљудувачката мисија </w:t>
      </w:r>
      <w:r w:rsidR="000E4493" w:rsidRPr="007D517B">
        <w:rPr>
          <w:iCs/>
          <w:szCs w:val="22"/>
          <w:lang w:val="mk-MK"/>
        </w:rPr>
        <w:t xml:space="preserve">за изборите </w:t>
      </w:r>
      <w:r w:rsidRPr="007D517B">
        <w:rPr>
          <w:iCs/>
          <w:szCs w:val="22"/>
        </w:rPr>
        <w:t>на ОДИХР за локалните избори 2021 година се нагласува дека „Кандидатите можеа слободно да водат кампања, но негативната реторика, која често ги таргетираше жените,</w:t>
      </w:r>
      <w:r w:rsidR="00F42951" w:rsidRPr="007D517B">
        <w:rPr>
          <w:iCs/>
          <w:szCs w:val="22"/>
          <w:lang w:val="mk-MK"/>
        </w:rPr>
        <w:t xml:space="preserve"> го </w:t>
      </w:r>
      <w:r w:rsidR="005253A1" w:rsidRPr="007D517B">
        <w:rPr>
          <w:iCs/>
          <w:szCs w:val="22"/>
          <w:lang w:val="mk-MK"/>
        </w:rPr>
        <w:t>намали фокусот н</w:t>
      </w:r>
      <w:r w:rsidR="00903A75" w:rsidRPr="007D517B">
        <w:rPr>
          <w:iCs/>
          <w:szCs w:val="22"/>
          <w:lang w:val="mk-MK"/>
        </w:rPr>
        <w:t>а дебатите на посуштински прашања</w:t>
      </w:r>
      <w:r w:rsidRPr="007D517B">
        <w:rPr>
          <w:iCs/>
          <w:szCs w:val="22"/>
        </w:rPr>
        <w:t xml:space="preserve">… Во </w:t>
      </w:r>
      <w:r w:rsidRPr="007D517B">
        <w:rPr>
          <w:iCs/>
          <w:szCs w:val="22"/>
        </w:rPr>
        <w:lastRenderedPageBreak/>
        <w:t xml:space="preserve">отсуство на јасни регулативи за кампањата на социјалните мрежи и ефективно модерирање од партиите и кандидатите, честопати жените беа предмет на коментари на нивните социјални медиуми. Прашањата кои се однесуваат на родовата еднаквост и правата на жените беа главно отсутни од платформите и говорите на </w:t>
      </w:r>
      <w:r w:rsidR="00730C86">
        <w:rPr>
          <w:iCs/>
          <w:szCs w:val="22"/>
          <w:lang w:val="mk-MK"/>
        </w:rPr>
        <w:t>кандидатите</w:t>
      </w:r>
      <w:r w:rsidRPr="007D517B">
        <w:rPr>
          <w:iCs/>
          <w:szCs w:val="22"/>
        </w:rPr>
        <w:t>, а жените беа недоволно застапени во кампањите на партиите“.</w:t>
      </w:r>
    </w:p>
    <w:p w14:paraId="4AD48BB8" w14:textId="46748A2C" w:rsidR="00853329" w:rsidRPr="007D517B" w:rsidRDefault="005E679A" w:rsidP="00AA0B74">
      <w:pPr>
        <w:rPr>
          <w:iCs/>
          <w:szCs w:val="22"/>
        </w:rPr>
      </w:pPr>
      <w:r w:rsidRPr="007D517B">
        <w:rPr>
          <w:iCs/>
          <w:szCs w:val="22"/>
        </w:rPr>
        <w:t xml:space="preserve">Понатаму, </w:t>
      </w:r>
      <w:r w:rsidR="00863B00">
        <w:rPr>
          <w:iCs/>
          <w:szCs w:val="22"/>
          <w:lang w:val="en-US"/>
        </w:rPr>
        <w:t xml:space="preserve"> </w:t>
      </w:r>
      <w:r w:rsidR="00863B00">
        <w:rPr>
          <w:iCs/>
          <w:szCs w:val="22"/>
          <w:lang w:val="mk-MK"/>
        </w:rPr>
        <w:t xml:space="preserve">според </w:t>
      </w:r>
      <w:r w:rsidRPr="007D517B">
        <w:rPr>
          <w:iCs/>
          <w:szCs w:val="22"/>
        </w:rPr>
        <w:t xml:space="preserve">конечниот извештај на Набљудувачката мисија на ОДИХР за претседателските и парламентарните избори 2024 година „медиумската средина е разновидна и генерално слободна. Сепак, политичката фрагментација, етничките поделби и интензивната конкуренција во рамките на ограничениот пазар резултираа со </w:t>
      </w:r>
      <w:r w:rsidR="00F63F45" w:rsidRPr="007D517B">
        <w:rPr>
          <w:iCs/>
          <w:szCs w:val="22"/>
        </w:rPr>
        <w:t xml:space="preserve">помалку аналитичко и објективно новинарство. </w:t>
      </w:r>
      <w:r w:rsidR="00AA0B74" w:rsidRPr="007D517B">
        <w:rPr>
          <w:iCs/>
          <w:szCs w:val="22"/>
        </w:rPr>
        <w:t xml:space="preserve">Сегашниот систем на државно финансирање за рекламирање на </w:t>
      </w:r>
      <w:r w:rsidR="00914BB2">
        <w:rPr>
          <w:iCs/>
          <w:szCs w:val="22"/>
          <w:lang w:val="mk-MK"/>
        </w:rPr>
        <w:t xml:space="preserve">изборните </w:t>
      </w:r>
      <w:r w:rsidR="00AA0B74" w:rsidRPr="007D517B">
        <w:rPr>
          <w:iCs/>
          <w:szCs w:val="22"/>
        </w:rPr>
        <w:t>кампањи ја зголемува зависноста на медиумите од државните субвенции и не ја спречува злоупотребата на онлајн порталите за вести кои се основани само за време на кампањата и служат за канализирање на државните средства на партиите“. Понатаму, мониторингот на медиумите на НМИ на ОДИХР покажа дека јавниот радиодифузен сервис се придржувал до формулата за доделување време на политичките партии на изборите, но некои приватни канали фаворизирале конкретни листи на кандидати.</w:t>
      </w:r>
    </w:p>
    <w:p w14:paraId="77D1291B" w14:textId="572B15B4" w:rsidR="003171EE" w:rsidRPr="007D517B" w:rsidRDefault="00295836" w:rsidP="0018208F">
      <w:pPr>
        <w:rPr>
          <w:iCs/>
          <w:szCs w:val="22"/>
        </w:rPr>
      </w:pPr>
      <w:r w:rsidRPr="007D517B">
        <w:rPr>
          <w:iCs/>
          <w:szCs w:val="22"/>
        </w:rPr>
        <w:t xml:space="preserve">Овој повик за </w:t>
      </w:r>
      <w:r w:rsidR="004F5414">
        <w:rPr>
          <w:iCs/>
          <w:szCs w:val="22"/>
          <w:lang w:val="mk-MK"/>
        </w:rPr>
        <w:t xml:space="preserve">мали </w:t>
      </w:r>
      <w:r w:rsidR="00653E95" w:rsidRPr="007D517B">
        <w:rPr>
          <w:iCs/>
          <w:szCs w:val="22"/>
          <w:lang w:val="mk-MK"/>
        </w:rPr>
        <w:t>грантови</w:t>
      </w:r>
      <w:r w:rsidRPr="007D517B">
        <w:rPr>
          <w:iCs/>
          <w:szCs w:val="22"/>
        </w:rPr>
        <w:t xml:space="preserve"> е објавен во рамките на „</w:t>
      </w:r>
      <w:r w:rsidR="00177F29" w:rsidRPr="007D517B">
        <w:rPr>
          <w:iCs/>
          <w:szCs w:val="22"/>
          <w:lang w:val="mk-MK"/>
        </w:rPr>
        <w:t>ЕУ п</w:t>
      </w:r>
      <w:r w:rsidRPr="007D517B">
        <w:rPr>
          <w:iCs/>
          <w:szCs w:val="22"/>
        </w:rPr>
        <w:t xml:space="preserve">оддршка </w:t>
      </w:r>
      <w:r w:rsidR="000C2518">
        <w:rPr>
          <w:iCs/>
          <w:szCs w:val="22"/>
          <w:lang w:val="mk-MK"/>
        </w:rPr>
        <w:t xml:space="preserve">за </w:t>
      </w:r>
      <w:r w:rsidR="00177F29" w:rsidRPr="007D517B">
        <w:rPr>
          <w:iCs/>
          <w:szCs w:val="22"/>
          <w:lang w:val="mk-MK"/>
        </w:rPr>
        <w:t xml:space="preserve">Граѓанскиот ресурсен центар </w:t>
      </w:r>
      <w:r w:rsidRPr="007D517B">
        <w:rPr>
          <w:iCs/>
          <w:szCs w:val="22"/>
        </w:rPr>
        <w:t xml:space="preserve">– Фаза 2“ кој е финансиран од Европската Унија и </w:t>
      </w:r>
      <w:r w:rsidR="000C2518">
        <w:rPr>
          <w:iCs/>
          <w:szCs w:val="22"/>
          <w:lang w:val="mk-MK"/>
        </w:rPr>
        <w:t>спроведуван</w:t>
      </w:r>
      <w:r w:rsidRPr="007D517B">
        <w:rPr>
          <w:iCs/>
          <w:szCs w:val="22"/>
        </w:rPr>
        <w:t xml:space="preserve"> од Фондацијата Граѓански ресурсен центар</w:t>
      </w:r>
      <w:r w:rsidR="001B6152" w:rsidRPr="007D517B">
        <w:rPr>
          <w:iCs/>
          <w:szCs w:val="22"/>
          <w:lang w:val="mk-MK"/>
        </w:rPr>
        <w:t xml:space="preserve"> во партнерство со </w:t>
      </w:r>
      <w:r w:rsidR="001B6152" w:rsidRPr="007D517B">
        <w:rPr>
          <w:iCs/>
          <w:szCs w:val="22"/>
        </w:rPr>
        <w:t>Македонскиот центар за меѓународна соработка</w:t>
      </w:r>
      <w:r w:rsidR="001B6152" w:rsidRPr="007D517B">
        <w:rPr>
          <w:iCs/>
          <w:szCs w:val="22"/>
          <w:lang w:val="mk-MK"/>
        </w:rPr>
        <w:t>,</w:t>
      </w:r>
      <w:r w:rsidR="001B6152" w:rsidRPr="007D517B">
        <w:rPr>
          <w:iCs/>
          <w:szCs w:val="22"/>
        </w:rPr>
        <w:t xml:space="preserve"> </w:t>
      </w:r>
      <w:r w:rsidRPr="007D517B">
        <w:rPr>
          <w:iCs/>
          <w:szCs w:val="22"/>
        </w:rPr>
        <w:t>Асоцијација</w:t>
      </w:r>
      <w:r w:rsidR="00052040">
        <w:rPr>
          <w:iCs/>
          <w:szCs w:val="22"/>
          <w:lang w:val="mk-MK"/>
        </w:rPr>
        <w:t>та</w:t>
      </w:r>
      <w:r w:rsidRPr="007D517B">
        <w:rPr>
          <w:iCs/>
          <w:szCs w:val="22"/>
        </w:rPr>
        <w:t xml:space="preserve"> за демократски иницијативи Гостивар и Медиа плус Штип. Општата цел на проектот е </w:t>
      </w:r>
      <w:r w:rsidR="00EA79D0" w:rsidRPr="007D517B">
        <w:rPr>
          <w:iCs/>
          <w:szCs w:val="22"/>
          <w:lang w:val="mk-MK"/>
        </w:rPr>
        <w:t>зајакнато</w:t>
      </w:r>
      <w:r w:rsidRPr="007D517B">
        <w:rPr>
          <w:iCs/>
          <w:szCs w:val="22"/>
        </w:rPr>
        <w:t xml:space="preserve"> граѓанско општество </w:t>
      </w:r>
      <w:r w:rsidR="00EA79D0" w:rsidRPr="007D517B">
        <w:rPr>
          <w:iCs/>
          <w:szCs w:val="22"/>
          <w:lang w:val="mk-MK"/>
        </w:rPr>
        <w:t xml:space="preserve">кое </w:t>
      </w:r>
      <w:r w:rsidRPr="007D517B">
        <w:rPr>
          <w:iCs/>
          <w:szCs w:val="22"/>
        </w:rPr>
        <w:t xml:space="preserve">активно учествува во креирањето политики и во зајакнувањето на партиципативната демократија во земјата. </w:t>
      </w:r>
      <w:r w:rsidR="002F6499" w:rsidRPr="007D517B">
        <w:rPr>
          <w:iCs/>
          <w:szCs w:val="22"/>
          <w:lang w:val="mk-MK"/>
        </w:rPr>
        <w:t>Главните</w:t>
      </w:r>
      <w:r w:rsidRPr="007D517B">
        <w:rPr>
          <w:iCs/>
          <w:szCs w:val="22"/>
        </w:rPr>
        <w:t xml:space="preserve"> активности на Граѓанскиот ресурсен центар се </w:t>
      </w:r>
      <w:r w:rsidR="00151C6F" w:rsidRPr="007D517B">
        <w:rPr>
          <w:iCs/>
          <w:szCs w:val="22"/>
          <w:lang w:val="mk-MK"/>
        </w:rPr>
        <w:t>насочени кон</w:t>
      </w:r>
      <w:r w:rsidRPr="007D517B">
        <w:rPr>
          <w:iCs/>
          <w:szCs w:val="22"/>
        </w:rPr>
        <w:t xml:space="preserve"> </w:t>
      </w:r>
      <w:r w:rsidR="00A141C1">
        <w:rPr>
          <w:iCs/>
          <w:szCs w:val="22"/>
          <w:lang w:val="mk-MK"/>
        </w:rPr>
        <w:t xml:space="preserve">креирање </w:t>
      </w:r>
      <w:r w:rsidRPr="007D517B">
        <w:rPr>
          <w:iCs/>
          <w:szCs w:val="22"/>
        </w:rPr>
        <w:t xml:space="preserve">поволна средина за </w:t>
      </w:r>
      <w:r w:rsidR="00151C6F" w:rsidRPr="007D517B">
        <w:rPr>
          <w:iCs/>
          <w:szCs w:val="22"/>
          <w:lang w:val="mk-MK"/>
        </w:rPr>
        <w:t xml:space="preserve">развој на </w:t>
      </w:r>
      <w:r w:rsidRPr="007D517B">
        <w:rPr>
          <w:iCs/>
          <w:szCs w:val="22"/>
        </w:rPr>
        <w:t>граѓанското општество во земјата и</w:t>
      </w:r>
      <w:r w:rsidR="00151C6F" w:rsidRPr="007D517B">
        <w:rPr>
          <w:iCs/>
          <w:szCs w:val="22"/>
          <w:lang w:val="mk-MK"/>
        </w:rPr>
        <w:t xml:space="preserve"> зголемување на </w:t>
      </w:r>
      <w:r w:rsidRPr="007D517B">
        <w:rPr>
          <w:iCs/>
          <w:szCs w:val="22"/>
        </w:rPr>
        <w:t>капаците</w:t>
      </w:r>
      <w:r w:rsidR="00151C6F" w:rsidRPr="007D517B">
        <w:rPr>
          <w:iCs/>
          <w:szCs w:val="22"/>
          <w:lang w:val="mk-MK"/>
        </w:rPr>
        <w:t xml:space="preserve">тите </w:t>
      </w:r>
      <w:r w:rsidRPr="007D517B">
        <w:rPr>
          <w:iCs/>
          <w:szCs w:val="22"/>
        </w:rPr>
        <w:t>на граѓанск</w:t>
      </w:r>
      <w:r w:rsidR="00151C6F" w:rsidRPr="007D517B">
        <w:rPr>
          <w:iCs/>
          <w:szCs w:val="22"/>
          <w:lang w:val="mk-MK"/>
        </w:rPr>
        <w:t xml:space="preserve">ите организации </w:t>
      </w:r>
      <w:r w:rsidRPr="007D517B">
        <w:rPr>
          <w:iCs/>
          <w:szCs w:val="22"/>
        </w:rPr>
        <w:t>да бидат компетентни, ефективни, одговорни и независни чинители во општеството. Примарна целна група на проектот се граѓанските организации (ГО)</w:t>
      </w:r>
      <w:r w:rsidR="0024586E">
        <w:rPr>
          <w:iCs/>
          <w:szCs w:val="22"/>
          <w:lang w:val="mk-MK"/>
        </w:rPr>
        <w:t>,</w:t>
      </w:r>
      <w:r w:rsidRPr="007D517B">
        <w:rPr>
          <w:iCs/>
          <w:szCs w:val="22"/>
        </w:rPr>
        <w:t xml:space="preserve"> но и релевантни државни институции, локални самоуправи и граѓаните. Повеќе информации за Граѓанскиот ресурсен центар се достапни на: </w:t>
      </w:r>
      <w:hyperlink r:id="rId20" w:history="1">
        <w:r w:rsidR="00EB68E6" w:rsidRPr="007D517B">
          <w:rPr>
            <w:rStyle w:val="Hyperlink"/>
            <w:iCs/>
            <w:szCs w:val="22"/>
          </w:rPr>
          <w:t>www.rcgo.mk</w:t>
        </w:r>
      </w:hyperlink>
      <w:r w:rsidR="00D279FE" w:rsidRPr="007D517B">
        <w:t>.</w:t>
      </w:r>
      <w:r w:rsidR="00EB68E6" w:rsidRPr="007D517B">
        <w:rPr>
          <w:iCs/>
          <w:szCs w:val="22"/>
        </w:rPr>
        <w:t xml:space="preserve"> </w:t>
      </w:r>
    </w:p>
    <w:p w14:paraId="1FFCDA43" w14:textId="77777777" w:rsidR="00CF0F01" w:rsidRPr="002A5A60" w:rsidRDefault="00CF0F01" w:rsidP="008E46AA">
      <w:pPr>
        <w:rPr>
          <w:iCs/>
          <w:sz w:val="12"/>
          <w:szCs w:val="12"/>
        </w:rPr>
      </w:pPr>
    </w:p>
    <w:p w14:paraId="6CFAC9DC" w14:textId="3ECA3D8E" w:rsidR="0007408E" w:rsidRPr="007D517B" w:rsidRDefault="0007408E" w:rsidP="0026260F">
      <w:pPr>
        <w:pStyle w:val="Guidelines2"/>
      </w:pPr>
      <w:bookmarkStart w:id="2" w:name="_Toc191017409"/>
      <w:r w:rsidRPr="007D517B">
        <w:t>Цели на повикот за предлози и приоритетни прашања</w:t>
      </w:r>
      <w:bookmarkEnd w:id="2"/>
      <w:r w:rsidRPr="007D517B">
        <w:t xml:space="preserve"> </w:t>
      </w:r>
    </w:p>
    <w:p w14:paraId="6C1EF388" w14:textId="1D6BF4FE" w:rsidR="00026D5B" w:rsidRPr="007D517B" w:rsidRDefault="00026D5B" w:rsidP="00BD6FF1">
      <w:pPr>
        <w:rPr>
          <w:szCs w:val="22"/>
        </w:rPr>
      </w:pPr>
      <w:r w:rsidRPr="008310AA">
        <w:rPr>
          <w:b/>
          <w:bCs/>
        </w:rPr>
        <w:t>Општата</w:t>
      </w:r>
      <w:r w:rsidRPr="007D517B">
        <w:t xml:space="preserve"> </w:t>
      </w:r>
      <w:r w:rsidR="00E66816" w:rsidRPr="007D517B">
        <w:rPr>
          <w:b/>
        </w:rPr>
        <w:t xml:space="preserve">цел </w:t>
      </w:r>
      <w:r w:rsidRPr="007D517B">
        <w:t xml:space="preserve">на овој повик е </w:t>
      </w:r>
      <w:r w:rsidR="00E66816" w:rsidRPr="007D517B">
        <w:rPr>
          <w:szCs w:val="22"/>
        </w:rPr>
        <w:t>да придонесе за зајакнување на демократијата во Република Северна Македонија преку подобрен изборен процес со фокус на зголемена транспарентност, кредибилитет и инклузивност.</w:t>
      </w:r>
    </w:p>
    <w:p w14:paraId="5CF135D2" w14:textId="60A453C7" w:rsidR="004F3D2E" w:rsidRPr="007D517B" w:rsidRDefault="008310AA" w:rsidP="004F3D2E">
      <w:r>
        <w:rPr>
          <w:b/>
          <w:bCs/>
          <w:lang w:val="mk-MK"/>
        </w:rPr>
        <w:t>Конк</w:t>
      </w:r>
      <w:r w:rsidR="00527F17">
        <w:rPr>
          <w:b/>
          <w:bCs/>
          <w:lang w:val="mk-MK"/>
        </w:rPr>
        <w:t>ретна</w:t>
      </w:r>
      <w:r w:rsidR="00026D5B" w:rsidRPr="007D517B">
        <w:t xml:space="preserve"> </w:t>
      </w:r>
      <w:r w:rsidR="00E66816" w:rsidRPr="007D517B">
        <w:rPr>
          <w:b/>
        </w:rPr>
        <w:t xml:space="preserve">цел </w:t>
      </w:r>
      <w:r w:rsidR="00026D5B" w:rsidRPr="007D517B">
        <w:t xml:space="preserve">на овој повик е </w:t>
      </w:r>
      <w:r w:rsidR="00E66816" w:rsidRPr="007D517B">
        <w:rPr>
          <w:bCs/>
          <w:szCs w:val="22"/>
        </w:rPr>
        <w:t xml:space="preserve">да ги зајакне граѓанските организации </w:t>
      </w:r>
      <w:r w:rsidR="00F10BD0">
        <w:rPr>
          <w:bCs/>
          <w:szCs w:val="22"/>
          <w:lang w:val="mk-MK"/>
        </w:rPr>
        <w:t>во нивно</w:t>
      </w:r>
      <w:r w:rsidR="00A41954">
        <w:rPr>
          <w:bCs/>
          <w:szCs w:val="22"/>
          <w:lang w:val="mk-MK"/>
        </w:rPr>
        <w:t>то</w:t>
      </w:r>
      <w:r w:rsidR="00F10BD0">
        <w:rPr>
          <w:bCs/>
          <w:szCs w:val="22"/>
          <w:lang w:val="mk-MK"/>
        </w:rPr>
        <w:t xml:space="preserve"> активно учество</w:t>
      </w:r>
      <w:r w:rsidR="0067610A">
        <w:rPr>
          <w:bCs/>
          <w:szCs w:val="22"/>
          <w:lang w:val="mk-MK"/>
        </w:rPr>
        <w:t xml:space="preserve"> и </w:t>
      </w:r>
      <w:r w:rsidR="00255946">
        <w:rPr>
          <w:bCs/>
          <w:szCs w:val="22"/>
          <w:lang w:val="mk-MK"/>
        </w:rPr>
        <w:t>ангажираност</w:t>
      </w:r>
      <w:r w:rsidR="00F10BD0">
        <w:rPr>
          <w:bCs/>
          <w:szCs w:val="22"/>
          <w:lang w:val="mk-MK"/>
        </w:rPr>
        <w:t xml:space="preserve"> </w:t>
      </w:r>
      <w:r w:rsidR="009B61ED">
        <w:rPr>
          <w:bCs/>
          <w:szCs w:val="22"/>
          <w:lang w:val="mk-MK"/>
        </w:rPr>
        <w:t xml:space="preserve">за </w:t>
      </w:r>
      <w:r w:rsidR="004F3D2E" w:rsidRPr="007D517B">
        <w:t xml:space="preserve">инклузивни, транспарентни и </w:t>
      </w:r>
      <w:r w:rsidR="009C013F">
        <w:rPr>
          <w:lang w:val="mk-MK"/>
        </w:rPr>
        <w:t>отчетни</w:t>
      </w:r>
      <w:r w:rsidR="009C013F" w:rsidRPr="007D517B">
        <w:t xml:space="preserve"> </w:t>
      </w:r>
      <w:r w:rsidR="004F3D2E" w:rsidRPr="007D517B">
        <w:t>локални избори со фокус на учеството на жените, младите и маргинализираните групи.</w:t>
      </w:r>
    </w:p>
    <w:p w14:paraId="6443992D" w14:textId="68646E19" w:rsidR="001E6317" w:rsidRDefault="001E6317" w:rsidP="001E6317">
      <w:pPr>
        <w:rPr>
          <w:rStyle w:val="Emphasis"/>
          <w:i w:val="0"/>
          <w:iCs/>
          <w:szCs w:val="22"/>
          <w:lang w:val="mk-MK"/>
        </w:rPr>
      </w:pPr>
      <w:r w:rsidRPr="007D517B">
        <w:rPr>
          <w:rStyle w:val="Emphasis"/>
          <w:i w:val="0"/>
          <w:iCs/>
          <w:szCs w:val="22"/>
        </w:rPr>
        <w:t xml:space="preserve">Во </w:t>
      </w:r>
      <w:r w:rsidR="00921EEF" w:rsidRPr="007D517B">
        <w:rPr>
          <w:rStyle w:val="Emphasis"/>
          <w:i w:val="0"/>
          <w:iCs/>
          <w:szCs w:val="22"/>
          <w:lang w:val="mk-MK"/>
        </w:rPr>
        <w:t xml:space="preserve">најава на </w:t>
      </w:r>
      <w:r w:rsidRPr="007D517B">
        <w:rPr>
          <w:rStyle w:val="Emphasis"/>
          <w:i w:val="0"/>
          <w:iCs/>
          <w:szCs w:val="22"/>
        </w:rPr>
        <w:t xml:space="preserve">претстојните </w:t>
      </w:r>
      <w:r w:rsidR="00C43E95" w:rsidRPr="009B648B">
        <w:rPr>
          <w:rStyle w:val="Emphasis"/>
          <w:szCs w:val="22"/>
          <w:lang w:val="mk-MK"/>
        </w:rPr>
        <w:t>Л</w:t>
      </w:r>
      <w:r w:rsidRPr="009B648B">
        <w:rPr>
          <w:rStyle w:val="Emphasis"/>
          <w:szCs w:val="22"/>
        </w:rPr>
        <w:t>окални избори во 2025</w:t>
      </w:r>
      <w:r w:rsidRPr="007D517B">
        <w:rPr>
          <w:rStyle w:val="Emphasis"/>
          <w:i w:val="0"/>
          <w:iCs/>
          <w:szCs w:val="22"/>
        </w:rPr>
        <w:t xml:space="preserve"> година во земјата, овој </w:t>
      </w:r>
      <w:r w:rsidR="00271BFE">
        <w:rPr>
          <w:rStyle w:val="Emphasis"/>
          <w:i w:val="0"/>
          <w:iCs/>
          <w:szCs w:val="22"/>
          <w:lang w:val="mk-MK"/>
        </w:rPr>
        <w:t>п</w:t>
      </w:r>
      <w:r w:rsidRPr="007D517B">
        <w:rPr>
          <w:rStyle w:val="Emphasis"/>
          <w:i w:val="0"/>
          <w:iCs/>
          <w:szCs w:val="22"/>
        </w:rPr>
        <w:t>овик има за цел да ги поддржи иницијативите кои ги зајакнуваат демократските практики и промовираат фер и инклузивни изборни процеси со вклученост на граѓанското општество во набљудувањето на изборите.</w:t>
      </w:r>
    </w:p>
    <w:p w14:paraId="6E5CA349" w14:textId="77777777" w:rsidR="004600EC" w:rsidRPr="000A37F0" w:rsidRDefault="004600EC" w:rsidP="004600EC">
      <w:pPr>
        <w:rPr>
          <w:sz w:val="14"/>
          <w:szCs w:val="14"/>
          <w:lang w:val="mk-MK"/>
        </w:rPr>
      </w:pPr>
    </w:p>
    <w:p w14:paraId="284004D4" w14:textId="21404A41" w:rsidR="004600EC" w:rsidRPr="00E8074C" w:rsidRDefault="004600EC" w:rsidP="004600EC">
      <w:pPr>
        <w:rPr>
          <w:szCs w:val="22"/>
          <w:lang w:val="mk-MK"/>
        </w:rPr>
      </w:pPr>
      <w:r w:rsidRPr="009F55CC">
        <w:rPr>
          <w:szCs w:val="22"/>
        </w:rPr>
        <w:t>Предло</w:t>
      </w:r>
      <w:r w:rsidRPr="009F55CC">
        <w:rPr>
          <w:szCs w:val="22"/>
          <w:lang w:val="mk-MK"/>
        </w:rPr>
        <w:t>г проектот</w:t>
      </w:r>
      <w:r w:rsidRPr="009F55CC">
        <w:rPr>
          <w:szCs w:val="22"/>
        </w:rPr>
        <w:t xml:space="preserve"> треба да се однесува </w:t>
      </w:r>
      <w:r w:rsidRPr="009F55CC">
        <w:rPr>
          <w:b/>
          <w:szCs w:val="22"/>
        </w:rPr>
        <w:t xml:space="preserve">на двата </w:t>
      </w:r>
      <w:r w:rsidRPr="00E8074C">
        <w:rPr>
          <w:b/>
          <w:bCs/>
          <w:szCs w:val="22"/>
        </w:rPr>
        <w:t>очекувани резултати</w:t>
      </w:r>
      <w:r w:rsidRPr="009F55CC">
        <w:rPr>
          <w:szCs w:val="22"/>
        </w:rPr>
        <w:t xml:space="preserve"> </w:t>
      </w:r>
      <w:r w:rsidRPr="009F55CC">
        <w:rPr>
          <w:szCs w:val="22"/>
          <w:lang w:val="mk-MK"/>
        </w:rPr>
        <w:t>наведени</w:t>
      </w:r>
      <w:r w:rsidRPr="009F55CC">
        <w:rPr>
          <w:szCs w:val="22"/>
        </w:rPr>
        <w:t xml:space="preserve"> по</w:t>
      </w:r>
      <w:r w:rsidR="00E8074C">
        <w:rPr>
          <w:szCs w:val="22"/>
          <w:lang w:val="mk-MK"/>
        </w:rPr>
        <w:t>долу:</w:t>
      </w:r>
    </w:p>
    <w:p w14:paraId="120A5D1C" w14:textId="1BA32D9C" w:rsidR="00E66816" w:rsidRDefault="00E66816" w:rsidP="00E66816">
      <w:pPr>
        <w:rPr>
          <w:b/>
          <w:szCs w:val="22"/>
          <w:lang w:val="mk-MK"/>
        </w:rPr>
      </w:pPr>
      <w:r w:rsidRPr="007D517B">
        <w:rPr>
          <w:szCs w:val="22"/>
          <w:u w:val="single"/>
        </w:rPr>
        <w:t xml:space="preserve">Очекуван резултат 1: </w:t>
      </w:r>
      <w:r w:rsidR="00716284">
        <w:rPr>
          <w:b/>
          <w:szCs w:val="22"/>
          <w:lang w:val="mk-MK"/>
        </w:rPr>
        <w:t>Зајакнати се</w:t>
      </w:r>
      <w:r w:rsidRPr="007D517B">
        <w:rPr>
          <w:b/>
          <w:szCs w:val="22"/>
        </w:rPr>
        <w:t xml:space="preserve"> капацитети</w:t>
      </w:r>
      <w:r w:rsidR="004805C8" w:rsidRPr="007D517B">
        <w:rPr>
          <w:b/>
          <w:szCs w:val="22"/>
          <w:lang w:val="mk-MK"/>
        </w:rPr>
        <w:t>те</w:t>
      </w:r>
      <w:r w:rsidRPr="007D517B">
        <w:rPr>
          <w:b/>
          <w:szCs w:val="22"/>
        </w:rPr>
        <w:t xml:space="preserve"> на домашните организации за набљудување</w:t>
      </w:r>
      <w:r w:rsidR="006E6B42">
        <w:rPr>
          <w:b/>
          <w:szCs w:val="22"/>
          <w:lang w:val="mk-MK"/>
        </w:rPr>
        <w:t>, а</w:t>
      </w:r>
      <w:r w:rsidRPr="007D517B">
        <w:rPr>
          <w:b/>
          <w:szCs w:val="22"/>
        </w:rPr>
        <w:t xml:space="preserve"> нивната разновидност, </w:t>
      </w:r>
      <w:r w:rsidR="005D7A62" w:rsidRPr="007D517B">
        <w:rPr>
          <w:b/>
          <w:szCs w:val="22"/>
          <w:lang w:val="mk-MK"/>
        </w:rPr>
        <w:t xml:space="preserve">број и </w:t>
      </w:r>
      <w:r w:rsidRPr="007D517B">
        <w:rPr>
          <w:b/>
          <w:szCs w:val="22"/>
        </w:rPr>
        <w:t>географска покриеност</w:t>
      </w:r>
      <w:r w:rsidR="006E6B42">
        <w:rPr>
          <w:b/>
          <w:szCs w:val="22"/>
          <w:lang w:val="mk-MK"/>
        </w:rPr>
        <w:t xml:space="preserve"> е зголемена.</w:t>
      </w:r>
    </w:p>
    <w:p w14:paraId="32A2C0A2" w14:textId="241CA80C" w:rsidR="00E66816" w:rsidRPr="007D517B" w:rsidRDefault="00E66816" w:rsidP="00E66816">
      <w:pPr>
        <w:rPr>
          <w:b/>
          <w:szCs w:val="22"/>
          <w:lang w:val="en-US"/>
        </w:rPr>
      </w:pPr>
      <w:r w:rsidRPr="007D517B">
        <w:rPr>
          <w:b/>
          <w:szCs w:val="22"/>
        </w:rPr>
        <w:t>Индикативни активности</w:t>
      </w:r>
      <w:r w:rsidR="00971357">
        <w:rPr>
          <w:b/>
          <w:szCs w:val="22"/>
          <w:lang w:val="mk-MK"/>
        </w:rPr>
        <w:t xml:space="preserve"> за остварување на овој резултат</w:t>
      </w:r>
      <w:r w:rsidRPr="007D517B">
        <w:rPr>
          <w:b/>
          <w:szCs w:val="22"/>
        </w:rPr>
        <w:t>:</w:t>
      </w:r>
    </w:p>
    <w:p w14:paraId="205D80F9" w14:textId="421338D8" w:rsidR="00E66816" w:rsidRPr="007D517B" w:rsidRDefault="0071544A" w:rsidP="00FD554B">
      <w:pPr>
        <w:pStyle w:val="ListParagraph"/>
        <w:numPr>
          <w:ilvl w:val="0"/>
          <w:numId w:val="25"/>
        </w:numPr>
        <w:rPr>
          <w:szCs w:val="22"/>
        </w:rPr>
      </w:pPr>
      <w:r w:rsidRPr="007D517B">
        <w:rPr>
          <w:szCs w:val="22"/>
          <w:lang w:val="mk-MK"/>
        </w:rPr>
        <w:t>Јакнење на</w:t>
      </w:r>
      <w:r w:rsidR="009F3F81" w:rsidRPr="007D517B">
        <w:rPr>
          <w:szCs w:val="22"/>
        </w:rPr>
        <w:t xml:space="preserve"> капацитетите на домашните набљудувачи </w:t>
      </w:r>
      <w:r w:rsidRPr="007D517B">
        <w:rPr>
          <w:szCs w:val="22"/>
          <w:lang w:val="mk-MK"/>
        </w:rPr>
        <w:t xml:space="preserve">со цел да </w:t>
      </w:r>
      <w:r w:rsidR="00DA368F">
        <w:rPr>
          <w:szCs w:val="22"/>
          <w:lang w:val="mk-MK"/>
        </w:rPr>
        <w:t>ги стекнат</w:t>
      </w:r>
      <w:r w:rsidR="009F3F81" w:rsidRPr="007D517B">
        <w:rPr>
          <w:szCs w:val="22"/>
        </w:rPr>
        <w:t xml:space="preserve"> потребните знаења и алатки за </w:t>
      </w:r>
      <w:r w:rsidRPr="007D517B">
        <w:rPr>
          <w:szCs w:val="22"/>
          <w:lang w:val="mk-MK"/>
        </w:rPr>
        <w:t xml:space="preserve">поефективно </w:t>
      </w:r>
      <w:r w:rsidR="009F3F81" w:rsidRPr="007D517B">
        <w:rPr>
          <w:szCs w:val="22"/>
        </w:rPr>
        <w:t xml:space="preserve">да </w:t>
      </w:r>
      <w:r w:rsidRPr="007D517B">
        <w:rPr>
          <w:szCs w:val="22"/>
          <w:lang w:val="mk-MK"/>
        </w:rPr>
        <w:t xml:space="preserve">ги </w:t>
      </w:r>
      <w:r w:rsidR="009F3F81" w:rsidRPr="007D517B">
        <w:rPr>
          <w:szCs w:val="22"/>
        </w:rPr>
        <w:t>вршат</w:t>
      </w:r>
      <w:r w:rsidRPr="007D517B">
        <w:rPr>
          <w:szCs w:val="22"/>
          <w:lang w:val="mk-MK"/>
        </w:rPr>
        <w:t xml:space="preserve"> нивните краткорочни и долгорочни</w:t>
      </w:r>
      <w:r w:rsidR="009F3F81" w:rsidRPr="007D517B">
        <w:rPr>
          <w:szCs w:val="22"/>
        </w:rPr>
        <w:t xml:space="preserve"> набљудувачки активности (вклучително пред, за време и по изборите).</w:t>
      </w:r>
    </w:p>
    <w:p w14:paraId="0149A237" w14:textId="2932CF64" w:rsidR="00FD5F52" w:rsidRPr="007D517B" w:rsidRDefault="0071544A" w:rsidP="00FD5F52">
      <w:pPr>
        <w:pStyle w:val="ListParagraph"/>
        <w:numPr>
          <w:ilvl w:val="0"/>
          <w:numId w:val="25"/>
        </w:numPr>
        <w:rPr>
          <w:szCs w:val="22"/>
        </w:rPr>
      </w:pPr>
      <w:r w:rsidRPr="007D517B">
        <w:rPr>
          <w:szCs w:val="22"/>
          <w:lang w:val="mk-MK"/>
        </w:rPr>
        <w:t>Поддршка</w:t>
      </w:r>
      <w:r w:rsidR="00A84A85" w:rsidRPr="007D517B">
        <w:rPr>
          <w:szCs w:val="22"/>
        </w:rPr>
        <w:t xml:space="preserve"> на </w:t>
      </w:r>
      <w:r w:rsidR="00EC30A5">
        <w:rPr>
          <w:szCs w:val="22"/>
          <w:lang w:val="mk-MK"/>
        </w:rPr>
        <w:t>различните</w:t>
      </w:r>
      <w:r w:rsidR="00A84A85" w:rsidRPr="007D517B">
        <w:rPr>
          <w:szCs w:val="22"/>
        </w:rPr>
        <w:t xml:space="preserve"> сегменти на граѓанското општество (женски и малцински групи, организации во заедницата, </w:t>
      </w:r>
      <w:r w:rsidR="00131F73" w:rsidRPr="007D517B">
        <w:rPr>
          <w:szCs w:val="22"/>
          <w:lang w:val="mk-MK"/>
        </w:rPr>
        <w:t>унии</w:t>
      </w:r>
      <w:r w:rsidR="00131F73" w:rsidRPr="007D517B">
        <w:rPr>
          <w:szCs w:val="22"/>
        </w:rPr>
        <w:t xml:space="preserve"> </w:t>
      </w:r>
      <w:r w:rsidR="00A84A85" w:rsidRPr="007D517B">
        <w:rPr>
          <w:szCs w:val="22"/>
        </w:rPr>
        <w:t>на медиуми и студенти итн.) да станат дел од поголема</w:t>
      </w:r>
      <w:r w:rsidR="00131F73" w:rsidRPr="007D517B">
        <w:rPr>
          <w:szCs w:val="22"/>
          <w:lang w:val="mk-MK"/>
        </w:rPr>
        <w:t>та</w:t>
      </w:r>
      <w:r w:rsidR="00A84A85" w:rsidRPr="007D517B">
        <w:rPr>
          <w:szCs w:val="22"/>
        </w:rPr>
        <w:t xml:space="preserve"> мрежа за набљудување на изборите.</w:t>
      </w:r>
    </w:p>
    <w:p w14:paraId="6A953878" w14:textId="56287F60" w:rsidR="00A84A85" w:rsidRPr="007D517B" w:rsidRDefault="00131F73" w:rsidP="00FD554B">
      <w:pPr>
        <w:pStyle w:val="ListParagraph"/>
        <w:numPr>
          <w:ilvl w:val="0"/>
          <w:numId w:val="25"/>
        </w:numPr>
        <w:rPr>
          <w:szCs w:val="22"/>
        </w:rPr>
      </w:pPr>
      <w:r w:rsidRPr="007D517B">
        <w:rPr>
          <w:szCs w:val="22"/>
          <w:lang w:val="mk-MK"/>
        </w:rPr>
        <w:lastRenderedPageBreak/>
        <w:t>Поддршка за</w:t>
      </w:r>
      <w:r w:rsidR="00945F62" w:rsidRPr="007D517B">
        <w:rPr>
          <w:szCs w:val="22"/>
        </w:rPr>
        <w:t xml:space="preserve"> формирање на коалици</w:t>
      </w:r>
      <w:r w:rsidR="00EA7985">
        <w:rPr>
          <w:szCs w:val="22"/>
          <w:lang w:val="mk-MK"/>
        </w:rPr>
        <w:t>и</w:t>
      </w:r>
      <w:r w:rsidR="00945F62" w:rsidRPr="007D517B">
        <w:rPr>
          <w:szCs w:val="22"/>
        </w:rPr>
        <w:t>/</w:t>
      </w:r>
      <w:r w:rsidR="00EA7985" w:rsidRPr="007D517B">
        <w:rPr>
          <w:szCs w:val="22"/>
        </w:rPr>
        <w:t>мреж</w:t>
      </w:r>
      <w:r w:rsidR="00EA7985">
        <w:rPr>
          <w:szCs w:val="22"/>
          <w:lang w:val="mk-MK"/>
        </w:rPr>
        <w:t>и</w:t>
      </w:r>
      <w:r w:rsidR="00EA7985" w:rsidRPr="007D517B">
        <w:rPr>
          <w:szCs w:val="22"/>
        </w:rPr>
        <w:t xml:space="preserve"> </w:t>
      </w:r>
      <w:r w:rsidR="00945F62" w:rsidRPr="007D517B">
        <w:rPr>
          <w:szCs w:val="22"/>
        </w:rPr>
        <w:t>на граѓански организации и групи за набљудување за ефективно и заедничко следење на локалните избори во 2025 година и обезбедување што е можно пошироко географско покривање.</w:t>
      </w:r>
    </w:p>
    <w:p w14:paraId="3E298582" w14:textId="0E821959" w:rsidR="00E66816" w:rsidRPr="007D517B" w:rsidRDefault="00E66816" w:rsidP="00FD554B">
      <w:pPr>
        <w:pStyle w:val="ListParagraph"/>
        <w:numPr>
          <w:ilvl w:val="0"/>
          <w:numId w:val="25"/>
        </w:numPr>
        <w:rPr>
          <w:szCs w:val="22"/>
        </w:rPr>
      </w:pPr>
      <w:r w:rsidRPr="007D517B">
        <w:rPr>
          <w:szCs w:val="22"/>
        </w:rPr>
        <w:t xml:space="preserve">Дизајнирање и спроведување на обуки за домашните набљудувачи за законодавната рамка на изборите, изборните правила, процесите на гласање, техниките на </w:t>
      </w:r>
      <w:r w:rsidR="00D51C3C">
        <w:rPr>
          <w:szCs w:val="22"/>
          <w:lang w:val="mk-MK"/>
        </w:rPr>
        <w:t>набљудување</w:t>
      </w:r>
      <w:r w:rsidRPr="007D517B">
        <w:rPr>
          <w:szCs w:val="22"/>
        </w:rPr>
        <w:t xml:space="preserve"> и други прашања поврзани со изборите.</w:t>
      </w:r>
    </w:p>
    <w:p w14:paraId="65DE8EF0" w14:textId="045D52DC" w:rsidR="00FC7B8A" w:rsidRPr="007D517B" w:rsidRDefault="00131F73" w:rsidP="00FD554B">
      <w:pPr>
        <w:pStyle w:val="ListParagraph"/>
        <w:numPr>
          <w:ilvl w:val="0"/>
          <w:numId w:val="25"/>
        </w:numPr>
        <w:rPr>
          <w:szCs w:val="22"/>
        </w:rPr>
      </w:pPr>
      <w:r w:rsidRPr="007D517B">
        <w:rPr>
          <w:szCs w:val="22"/>
          <w:lang w:val="mk-MK"/>
        </w:rPr>
        <w:t>Јакнење на</w:t>
      </w:r>
      <w:r w:rsidR="00FC7B8A" w:rsidRPr="007D517B">
        <w:rPr>
          <w:szCs w:val="22"/>
        </w:rPr>
        <w:t xml:space="preserve"> капацитетот на домашните </w:t>
      </w:r>
      <w:r w:rsidR="002B5636">
        <w:rPr>
          <w:szCs w:val="22"/>
          <w:lang w:val="mk-MK"/>
        </w:rPr>
        <w:t xml:space="preserve">граѓански организации како </w:t>
      </w:r>
      <w:r w:rsidR="00FC7B8A" w:rsidRPr="007D517B">
        <w:rPr>
          <w:szCs w:val="22"/>
        </w:rPr>
        <w:t xml:space="preserve">набљудувачи да ангажираат различни </w:t>
      </w:r>
      <w:r w:rsidRPr="007D517B">
        <w:rPr>
          <w:szCs w:val="22"/>
          <w:lang w:val="mk-MK"/>
        </w:rPr>
        <w:t xml:space="preserve">општествени </w:t>
      </w:r>
      <w:r w:rsidR="00FC7B8A" w:rsidRPr="007D517B">
        <w:rPr>
          <w:szCs w:val="22"/>
        </w:rPr>
        <w:t>групи и набљудувачи на терен од различни географски области, вклучително и оддалечени рурални локации.</w:t>
      </w:r>
    </w:p>
    <w:p w14:paraId="5421DBE9" w14:textId="6E7EF053" w:rsidR="002D254F" w:rsidRPr="007D517B" w:rsidRDefault="004A0218" w:rsidP="005402EC">
      <w:pPr>
        <w:pStyle w:val="ListParagraph"/>
        <w:numPr>
          <w:ilvl w:val="0"/>
          <w:numId w:val="25"/>
        </w:numPr>
        <w:tabs>
          <w:tab w:val="left" w:pos="426"/>
        </w:tabs>
      </w:pPr>
      <w:r>
        <w:rPr>
          <w:lang w:val="mk-MK"/>
        </w:rPr>
        <w:t>Активности за н</w:t>
      </w:r>
      <w:r w:rsidR="00E16CC3">
        <w:rPr>
          <w:lang w:val="mk-MK"/>
        </w:rPr>
        <w:t>абљудување</w:t>
      </w:r>
      <w:r w:rsidR="002D254F" w:rsidRPr="007D517B">
        <w:t xml:space="preserve"> на локалните избори 2025 година - вклучително и не ограничувајќи се на следење пред</w:t>
      </w:r>
      <w:r w:rsidR="00523D73" w:rsidRPr="007D517B">
        <w:rPr>
          <w:lang w:val="mk-MK"/>
        </w:rPr>
        <w:t xml:space="preserve">, за време </w:t>
      </w:r>
      <w:r w:rsidR="002D254F" w:rsidRPr="007D517B">
        <w:t>и по изборите на работата на релевантните институции (Д</w:t>
      </w:r>
      <w:r w:rsidR="003129ED">
        <w:rPr>
          <w:lang w:val="mk-MK"/>
        </w:rPr>
        <w:t>ржавната изборна комисија</w:t>
      </w:r>
      <w:r w:rsidR="00D00990">
        <w:rPr>
          <w:lang w:val="mk-MK"/>
        </w:rPr>
        <w:t xml:space="preserve"> (ДИК)</w:t>
      </w:r>
      <w:r w:rsidR="002D254F" w:rsidRPr="007D517B">
        <w:t>, Државната комисија за спречување на корупцијата, Државниот завод за ревизија, Агенцијата за медиуми итн.), политичките и медиумските кампањи, трошење</w:t>
      </w:r>
      <w:r w:rsidR="00131F73" w:rsidRPr="007D517B">
        <w:rPr>
          <w:lang w:val="mk-MK"/>
        </w:rPr>
        <w:t>то</w:t>
      </w:r>
      <w:r w:rsidR="002D254F" w:rsidRPr="007D517B">
        <w:t xml:space="preserve"> на јавн</w:t>
      </w:r>
      <w:r w:rsidR="00131F73" w:rsidRPr="007D517B">
        <w:rPr>
          <w:lang w:val="mk-MK"/>
        </w:rPr>
        <w:t>ите</w:t>
      </w:r>
      <w:r w:rsidR="002D254F" w:rsidRPr="007D517B">
        <w:t xml:space="preserve"> финанси</w:t>
      </w:r>
      <w:r w:rsidR="00131F73" w:rsidRPr="007D517B">
        <w:rPr>
          <w:lang w:val="mk-MK"/>
        </w:rPr>
        <w:t>и</w:t>
      </w:r>
      <w:r w:rsidR="002D254F" w:rsidRPr="007D517B">
        <w:t>, поплаки за време и по изборите, следење на изборите и сл</w:t>
      </w:r>
      <w:r w:rsidR="00B7414C" w:rsidRPr="007D517B">
        <w:rPr>
          <w:lang w:val="mk-MK"/>
        </w:rPr>
        <w:t>ично, с</w:t>
      </w:r>
      <w:r w:rsidR="004C4FD3" w:rsidRPr="007D517B">
        <w:rPr>
          <w:lang w:val="mk-MK"/>
        </w:rPr>
        <w:t xml:space="preserve">о цел да се обезбедат транспарентни и отчетни избори и да се </w:t>
      </w:r>
      <w:r w:rsidR="00B7414C" w:rsidRPr="007D517B">
        <w:rPr>
          <w:lang w:val="mk-MK"/>
        </w:rPr>
        <w:t>намалат изборните неправилности.</w:t>
      </w:r>
      <w:r w:rsidR="005402EC" w:rsidRPr="007D517B">
        <w:rPr>
          <w:szCs w:val="22"/>
        </w:rPr>
        <w:t xml:space="preserve"> </w:t>
      </w:r>
    </w:p>
    <w:p w14:paraId="4D95F998" w14:textId="22299CAB" w:rsidR="002C155E" w:rsidRPr="007D517B" w:rsidRDefault="008C6256" w:rsidP="00FD554B">
      <w:pPr>
        <w:numPr>
          <w:ilvl w:val="0"/>
          <w:numId w:val="25"/>
        </w:numPr>
        <w:spacing w:before="0" w:after="160" w:line="259" w:lineRule="auto"/>
      </w:pPr>
      <w:r>
        <w:rPr>
          <w:lang w:val="mk-MK"/>
        </w:rPr>
        <w:t>Зајакнување на</w:t>
      </w:r>
      <w:r w:rsidR="0079794E" w:rsidRPr="007D517B">
        <w:t xml:space="preserve"> капацитетот на локалните заедници активно да учествуваат на локалните избори во 2025 година, вклучително и преку кампањи за едукација и подигање на свеста на гласачите, истовремено поддржувајќи го развојот и употребата на дигитални алатки за подобрување на пристапноста и </w:t>
      </w:r>
      <w:r w:rsidR="00F32E23" w:rsidRPr="007D517B">
        <w:rPr>
          <w:lang w:val="mk-MK"/>
        </w:rPr>
        <w:t>вклученоста</w:t>
      </w:r>
      <w:r w:rsidR="0079794E" w:rsidRPr="007D517B">
        <w:t>.</w:t>
      </w:r>
    </w:p>
    <w:p w14:paraId="60206D57" w14:textId="5C791D91" w:rsidR="004539F8" w:rsidRPr="007D517B" w:rsidRDefault="00131F73" w:rsidP="00FD554B">
      <w:pPr>
        <w:numPr>
          <w:ilvl w:val="0"/>
          <w:numId w:val="25"/>
        </w:numPr>
        <w:spacing w:before="0" w:after="160" w:line="259" w:lineRule="auto"/>
      </w:pPr>
      <w:r w:rsidRPr="007D517B">
        <w:rPr>
          <w:lang w:val="mk-MK"/>
        </w:rPr>
        <w:t>Промо</w:t>
      </w:r>
      <w:r w:rsidR="005A29F2">
        <w:rPr>
          <w:lang w:val="mk-MK"/>
        </w:rPr>
        <w:t>вирање</w:t>
      </w:r>
      <w:r w:rsidRPr="007D517B">
        <w:rPr>
          <w:lang w:val="mk-MK"/>
        </w:rPr>
        <w:t xml:space="preserve"> на и</w:t>
      </w:r>
      <w:r w:rsidR="00AF7467" w:rsidRPr="007D517B">
        <w:t>ницијативи кои поттикнуваат инклузивност,</w:t>
      </w:r>
      <w:r w:rsidR="00445282">
        <w:rPr>
          <w:lang w:val="mk-MK"/>
        </w:rPr>
        <w:t xml:space="preserve"> </w:t>
      </w:r>
      <w:r w:rsidR="00AF7467" w:rsidRPr="007D517B">
        <w:t>доближување до маргинализираните и недоволно застапените групи, вклучително и учество на младите и жените на локалните избори.</w:t>
      </w:r>
    </w:p>
    <w:p w14:paraId="272AAE61" w14:textId="77777777" w:rsidR="00801788" w:rsidRPr="000A37F0" w:rsidRDefault="00801788" w:rsidP="00801788">
      <w:pPr>
        <w:ind w:left="720"/>
        <w:rPr>
          <w:sz w:val="6"/>
          <w:szCs w:val="6"/>
        </w:rPr>
      </w:pPr>
    </w:p>
    <w:p w14:paraId="3286FA2C" w14:textId="4C2DE636" w:rsidR="00E66816" w:rsidRPr="007D517B" w:rsidRDefault="00E66816" w:rsidP="00E66816">
      <w:pPr>
        <w:rPr>
          <w:szCs w:val="22"/>
        </w:rPr>
      </w:pPr>
      <w:r w:rsidRPr="007D517B">
        <w:rPr>
          <w:szCs w:val="22"/>
          <w:u w:val="single"/>
        </w:rPr>
        <w:t xml:space="preserve">Очекуван резултат 2: </w:t>
      </w:r>
      <w:r w:rsidR="00102DD5" w:rsidRPr="007D517B">
        <w:rPr>
          <w:b/>
          <w:szCs w:val="22"/>
        </w:rPr>
        <w:t>Зајакнат медиумски интегритет и избалансирано медиумско покривање на локалните избори</w:t>
      </w:r>
      <w:r w:rsidR="001D4C64">
        <w:rPr>
          <w:b/>
          <w:szCs w:val="22"/>
          <w:lang w:val="mk-MK"/>
        </w:rPr>
        <w:t xml:space="preserve"> и овозможена</w:t>
      </w:r>
      <w:r w:rsidR="005429CC">
        <w:rPr>
          <w:b/>
          <w:szCs w:val="22"/>
          <w:lang w:val="mk-MK"/>
        </w:rPr>
        <w:t xml:space="preserve"> </w:t>
      </w:r>
      <w:r w:rsidR="00124B50" w:rsidRPr="007D517B">
        <w:rPr>
          <w:b/>
          <w:bCs/>
          <w:szCs w:val="22"/>
        </w:rPr>
        <w:t>побезбедна и поинклузивна изборна средина</w:t>
      </w:r>
    </w:p>
    <w:p w14:paraId="7F3847B7" w14:textId="16F5AFD8" w:rsidR="00E66816" w:rsidRPr="007D517B" w:rsidRDefault="00E66816" w:rsidP="00E66816">
      <w:pPr>
        <w:rPr>
          <w:b/>
          <w:szCs w:val="22"/>
        </w:rPr>
      </w:pPr>
      <w:r w:rsidRPr="007D517B">
        <w:rPr>
          <w:b/>
          <w:szCs w:val="22"/>
        </w:rPr>
        <w:t>Индикативни активности</w:t>
      </w:r>
      <w:r w:rsidR="008F3C73">
        <w:rPr>
          <w:b/>
          <w:szCs w:val="22"/>
          <w:lang w:val="mk-MK"/>
        </w:rPr>
        <w:t xml:space="preserve"> за остварување на овој резултат</w:t>
      </w:r>
      <w:r w:rsidRPr="007D517B">
        <w:rPr>
          <w:b/>
          <w:szCs w:val="22"/>
        </w:rPr>
        <w:t>:</w:t>
      </w:r>
    </w:p>
    <w:p w14:paraId="7CC847C2" w14:textId="2415F643" w:rsidR="00267A48" w:rsidRPr="007D517B" w:rsidRDefault="00267A48" w:rsidP="00787557">
      <w:pPr>
        <w:numPr>
          <w:ilvl w:val="0"/>
          <w:numId w:val="18"/>
        </w:numPr>
        <w:rPr>
          <w:szCs w:val="22"/>
        </w:rPr>
      </w:pPr>
      <w:r w:rsidRPr="007D517B">
        <w:rPr>
          <w:szCs w:val="22"/>
        </w:rPr>
        <w:t>Следе</w:t>
      </w:r>
      <w:r w:rsidR="00DB0543" w:rsidRPr="007D517B">
        <w:rPr>
          <w:szCs w:val="22"/>
          <w:lang w:val="mk-MK"/>
        </w:rPr>
        <w:t xml:space="preserve">ње на </w:t>
      </w:r>
      <w:r w:rsidR="00A91312" w:rsidRPr="007D517B">
        <w:rPr>
          <w:szCs w:val="22"/>
          <w:lang w:val="mk-MK"/>
        </w:rPr>
        <w:t>медиумското покривање на изборн</w:t>
      </w:r>
      <w:r w:rsidR="005D76CD" w:rsidRPr="007D517B">
        <w:rPr>
          <w:szCs w:val="22"/>
          <w:lang w:val="mk-MK"/>
        </w:rPr>
        <w:t>ата кампања</w:t>
      </w:r>
      <w:r w:rsidRPr="007D517B">
        <w:rPr>
          <w:szCs w:val="22"/>
        </w:rPr>
        <w:t xml:space="preserve">, вклучително и онлајн и </w:t>
      </w:r>
      <w:r w:rsidR="005D76CD" w:rsidRPr="007D517B">
        <w:rPr>
          <w:szCs w:val="22"/>
          <w:lang w:val="mk-MK"/>
        </w:rPr>
        <w:t xml:space="preserve"> </w:t>
      </w:r>
      <w:r w:rsidRPr="007D517B">
        <w:rPr>
          <w:szCs w:val="22"/>
        </w:rPr>
        <w:t>социјалните медиуми.</w:t>
      </w:r>
    </w:p>
    <w:p w14:paraId="4FE31632" w14:textId="31724483" w:rsidR="00787557" w:rsidRPr="007D517B" w:rsidRDefault="00787557" w:rsidP="00787557">
      <w:pPr>
        <w:numPr>
          <w:ilvl w:val="0"/>
          <w:numId w:val="18"/>
        </w:numPr>
        <w:rPr>
          <w:szCs w:val="22"/>
        </w:rPr>
      </w:pPr>
      <w:r w:rsidRPr="007D517B">
        <w:rPr>
          <w:szCs w:val="22"/>
        </w:rPr>
        <w:t>Следе</w:t>
      </w:r>
      <w:r w:rsidR="005D76CD" w:rsidRPr="007D517B">
        <w:rPr>
          <w:szCs w:val="22"/>
          <w:lang w:val="mk-MK"/>
        </w:rPr>
        <w:t>ње на</w:t>
      </w:r>
      <w:r w:rsidRPr="007D517B">
        <w:rPr>
          <w:szCs w:val="22"/>
        </w:rPr>
        <w:t xml:space="preserve"> дијалогот и соработката помеѓу медиумите, граѓанското општество, изборните тела и другите засегнати страни во изборите.</w:t>
      </w:r>
    </w:p>
    <w:p w14:paraId="67B13D11" w14:textId="5E51FCEB" w:rsidR="009A4EA7" w:rsidRPr="007D517B" w:rsidRDefault="003E49C1" w:rsidP="009A4EA7">
      <w:pPr>
        <w:numPr>
          <w:ilvl w:val="0"/>
          <w:numId w:val="22"/>
        </w:numPr>
        <w:rPr>
          <w:szCs w:val="22"/>
        </w:rPr>
      </w:pPr>
      <w:r w:rsidRPr="007D517B">
        <w:rPr>
          <w:szCs w:val="22"/>
        </w:rPr>
        <w:t xml:space="preserve">Градење на капацитети </w:t>
      </w:r>
      <w:r w:rsidR="00F62E98" w:rsidRPr="007D517B">
        <w:rPr>
          <w:szCs w:val="22"/>
          <w:lang w:val="mk-MK"/>
        </w:rPr>
        <w:t xml:space="preserve">на </w:t>
      </w:r>
      <w:r w:rsidRPr="007D517B">
        <w:rPr>
          <w:szCs w:val="22"/>
        </w:rPr>
        <w:t xml:space="preserve">новинарите за етичко известување за изборите, свесност за </w:t>
      </w:r>
      <w:r w:rsidR="00E21216">
        <w:rPr>
          <w:szCs w:val="22"/>
          <w:lang w:val="mk-MK"/>
        </w:rPr>
        <w:t xml:space="preserve">потенцијална </w:t>
      </w:r>
      <w:r w:rsidRPr="007D517B">
        <w:rPr>
          <w:szCs w:val="22"/>
        </w:rPr>
        <w:t>пристрасност на медиумите и новинарство</w:t>
      </w:r>
      <w:r w:rsidR="00DD417A">
        <w:rPr>
          <w:szCs w:val="22"/>
          <w:lang w:val="mk-MK"/>
        </w:rPr>
        <w:t xml:space="preserve"> сензитив</w:t>
      </w:r>
      <w:r w:rsidR="00D2010C">
        <w:rPr>
          <w:szCs w:val="22"/>
          <w:lang w:val="mk-MK"/>
        </w:rPr>
        <w:t>но</w:t>
      </w:r>
      <w:r w:rsidR="00DD417A">
        <w:rPr>
          <w:szCs w:val="22"/>
          <w:lang w:val="mk-MK"/>
        </w:rPr>
        <w:t xml:space="preserve"> </w:t>
      </w:r>
      <w:r w:rsidRPr="007D517B">
        <w:rPr>
          <w:szCs w:val="22"/>
        </w:rPr>
        <w:t>на конфликти.</w:t>
      </w:r>
    </w:p>
    <w:p w14:paraId="6C636FA1" w14:textId="39C44053" w:rsidR="003A092C" w:rsidRPr="007D517B" w:rsidRDefault="003A33AC" w:rsidP="00787557">
      <w:pPr>
        <w:numPr>
          <w:ilvl w:val="0"/>
          <w:numId w:val="21"/>
        </w:numPr>
        <w:rPr>
          <w:szCs w:val="22"/>
        </w:rPr>
      </w:pPr>
      <w:r w:rsidRPr="007D517B">
        <w:rPr>
          <w:szCs w:val="22"/>
        </w:rPr>
        <w:t xml:space="preserve">Систематско следење и известување за активностите за говор на омраза </w:t>
      </w:r>
      <w:r w:rsidR="00C47BD0" w:rsidRPr="007D517B">
        <w:rPr>
          <w:szCs w:val="22"/>
          <w:lang w:val="mk-MK"/>
        </w:rPr>
        <w:t>на</w:t>
      </w:r>
      <w:r w:rsidRPr="007D517B">
        <w:rPr>
          <w:szCs w:val="22"/>
        </w:rPr>
        <w:t xml:space="preserve"> социјалните и онлајн медиумите, на јавните форуми и во </w:t>
      </w:r>
      <w:r w:rsidR="0029769C">
        <w:rPr>
          <w:szCs w:val="22"/>
          <w:lang w:val="mk-MK"/>
        </w:rPr>
        <w:t xml:space="preserve">традиционалните </w:t>
      </w:r>
      <w:r w:rsidRPr="007D517B">
        <w:rPr>
          <w:szCs w:val="22"/>
        </w:rPr>
        <w:t>медиуми.</w:t>
      </w:r>
    </w:p>
    <w:p w14:paraId="0D3B80A0" w14:textId="58E34319" w:rsidR="00754E48" w:rsidRPr="007D517B" w:rsidRDefault="00754E48" w:rsidP="00754E48">
      <w:pPr>
        <w:numPr>
          <w:ilvl w:val="0"/>
          <w:numId w:val="21"/>
        </w:numPr>
        <w:rPr>
          <w:szCs w:val="22"/>
        </w:rPr>
      </w:pPr>
      <w:r w:rsidRPr="007D517B">
        <w:rPr>
          <w:szCs w:val="22"/>
        </w:rPr>
        <w:t>Обезбед</w:t>
      </w:r>
      <w:r w:rsidR="00414176" w:rsidRPr="007D517B">
        <w:rPr>
          <w:szCs w:val="22"/>
          <w:lang w:val="mk-MK"/>
        </w:rPr>
        <w:t xml:space="preserve">ување на </w:t>
      </w:r>
      <w:r w:rsidRPr="007D517B">
        <w:rPr>
          <w:szCs w:val="22"/>
        </w:rPr>
        <w:t>телефонски линии за помош или онлајн платформи за гласачите да пријават инциденти на заплашување, говор на омраза, пристрасна или штетна содржина.</w:t>
      </w:r>
    </w:p>
    <w:p w14:paraId="2783D529" w14:textId="6C3E49C5" w:rsidR="009A4EA7" w:rsidRPr="007D517B" w:rsidRDefault="009A4EA7" w:rsidP="009A4EA7">
      <w:pPr>
        <w:numPr>
          <w:ilvl w:val="0"/>
          <w:numId w:val="21"/>
        </w:numPr>
        <w:rPr>
          <w:szCs w:val="22"/>
        </w:rPr>
      </w:pPr>
      <w:r w:rsidRPr="007D517B">
        <w:rPr>
          <w:szCs w:val="22"/>
        </w:rPr>
        <w:t>Разви</w:t>
      </w:r>
      <w:r w:rsidR="00414176" w:rsidRPr="007D517B">
        <w:rPr>
          <w:szCs w:val="22"/>
          <w:lang w:val="mk-MK"/>
        </w:rPr>
        <w:t xml:space="preserve">вање на </w:t>
      </w:r>
      <w:r w:rsidRPr="007D517B">
        <w:rPr>
          <w:szCs w:val="22"/>
        </w:rPr>
        <w:t>онлајн курсеви</w:t>
      </w:r>
      <w:r w:rsidR="005A1E54" w:rsidRPr="007D517B">
        <w:rPr>
          <w:szCs w:val="22"/>
          <w:lang w:val="mk-MK"/>
        </w:rPr>
        <w:t xml:space="preserve"> или </w:t>
      </w:r>
      <w:r w:rsidRPr="007D517B">
        <w:rPr>
          <w:szCs w:val="22"/>
        </w:rPr>
        <w:t xml:space="preserve">алатки за следење </w:t>
      </w:r>
      <w:r w:rsidR="001F5B0E" w:rsidRPr="007D517B">
        <w:rPr>
          <w:szCs w:val="22"/>
          <w:lang w:val="mk-MK"/>
        </w:rPr>
        <w:t xml:space="preserve">на изборите и идентификување на </w:t>
      </w:r>
      <w:r w:rsidRPr="007D517B">
        <w:rPr>
          <w:szCs w:val="22"/>
        </w:rPr>
        <w:t>дезинформации</w:t>
      </w:r>
      <w:r w:rsidR="001F5B0E" w:rsidRPr="007D517B">
        <w:rPr>
          <w:szCs w:val="22"/>
          <w:lang w:val="mk-MK"/>
        </w:rPr>
        <w:t xml:space="preserve"> и</w:t>
      </w:r>
      <w:r w:rsidRPr="007D517B">
        <w:rPr>
          <w:szCs w:val="22"/>
        </w:rPr>
        <w:t xml:space="preserve"> трендови на говор на омраза.</w:t>
      </w:r>
    </w:p>
    <w:p w14:paraId="6DAB865D" w14:textId="6CEB0CAF" w:rsidR="004909FF" w:rsidRPr="007D517B" w:rsidRDefault="00685AC5" w:rsidP="00FD554B">
      <w:pPr>
        <w:numPr>
          <w:ilvl w:val="0"/>
          <w:numId w:val="21"/>
        </w:numPr>
        <w:rPr>
          <w:szCs w:val="22"/>
        </w:rPr>
      </w:pPr>
      <w:r>
        <w:rPr>
          <w:szCs w:val="22"/>
          <w:lang w:val="mk-MK"/>
        </w:rPr>
        <w:t>Актив</w:t>
      </w:r>
      <w:r w:rsidR="00AC4848">
        <w:rPr>
          <w:szCs w:val="22"/>
          <w:lang w:val="mk-MK"/>
        </w:rPr>
        <w:t>ности</w:t>
      </w:r>
      <w:r w:rsidR="004909FF" w:rsidRPr="007D517B">
        <w:rPr>
          <w:szCs w:val="22"/>
        </w:rPr>
        <w:t xml:space="preserve"> за подигање на јавната свест </w:t>
      </w:r>
      <w:r w:rsidR="008923B8" w:rsidRPr="007D517B">
        <w:rPr>
          <w:szCs w:val="22"/>
          <w:lang w:val="mk-MK"/>
        </w:rPr>
        <w:t xml:space="preserve">за </w:t>
      </w:r>
      <w:r w:rsidR="004909FF" w:rsidRPr="007D517B">
        <w:rPr>
          <w:szCs w:val="22"/>
        </w:rPr>
        <w:t xml:space="preserve">толеранција, инклузивност и дијалог, истовремено развивајќи стратегии за инклузивни пораки </w:t>
      </w:r>
      <w:r w:rsidR="001467F5">
        <w:rPr>
          <w:szCs w:val="22"/>
          <w:lang w:val="mk-MK"/>
        </w:rPr>
        <w:t xml:space="preserve">и реторика </w:t>
      </w:r>
      <w:r w:rsidR="008923B8" w:rsidRPr="007D517B">
        <w:rPr>
          <w:szCs w:val="22"/>
          <w:lang w:val="mk-MK"/>
        </w:rPr>
        <w:t xml:space="preserve">со цел да се </w:t>
      </w:r>
      <w:r w:rsidR="004909FF" w:rsidRPr="007D517B">
        <w:rPr>
          <w:szCs w:val="22"/>
        </w:rPr>
        <w:t>поттикне учеството од различни демографски групи.</w:t>
      </w:r>
    </w:p>
    <w:p w14:paraId="2523DA45" w14:textId="77777777" w:rsidR="009F55CC" w:rsidRDefault="009F55CC" w:rsidP="009F55CC">
      <w:pPr>
        <w:rPr>
          <w:szCs w:val="22"/>
          <w:lang w:val="mk-MK"/>
        </w:rPr>
      </w:pPr>
    </w:p>
    <w:p w14:paraId="4BA295C8" w14:textId="77777777" w:rsidR="00F02F5F" w:rsidRDefault="00E66816" w:rsidP="009E642B">
      <w:pPr>
        <w:rPr>
          <w:szCs w:val="22"/>
          <w:lang w:val="mk-MK"/>
        </w:rPr>
      </w:pPr>
      <w:r w:rsidRPr="007D517B">
        <w:rPr>
          <w:szCs w:val="22"/>
        </w:rPr>
        <w:t xml:space="preserve">Типот на </w:t>
      </w:r>
      <w:r w:rsidR="006367D5">
        <w:rPr>
          <w:szCs w:val="22"/>
          <w:lang w:val="mk-MK"/>
        </w:rPr>
        <w:t>активности</w:t>
      </w:r>
      <w:r w:rsidR="000805C5">
        <w:rPr>
          <w:szCs w:val="22"/>
          <w:lang w:val="mk-MK"/>
        </w:rPr>
        <w:t xml:space="preserve"> </w:t>
      </w:r>
      <w:r w:rsidR="00234B2E">
        <w:rPr>
          <w:szCs w:val="22"/>
          <w:lang w:val="mk-MK"/>
        </w:rPr>
        <w:t>подобни</w:t>
      </w:r>
      <w:r w:rsidRPr="007D517B">
        <w:rPr>
          <w:szCs w:val="22"/>
        </w:rPr>
        <w:t xml:space="preserve"> за финансирање </w:t>
      </w:r>
      <w:r w:rsidR="00A52497">
        <w:rPr>
          <w:szCs w:val="22"/>
          <w:lang w:val="mk-MK"/>
        </w:rPr>
        <w:t>треба да</w:t>
      </w:r>
      <w:r w:rsidR="00A52497" w:rsidRPr="007D517B">
        <w:rPr>
          <w:szCs w:val="22"/>
        </w:rPr>
        <w:t xml:space="preserve"> </w:t>
      </w:r>
      <w:r w:rsidRPr="007D517B">
        <w:rPr>
          <w:szCs w:val="22"/>
        </w:rPr>
        <w:t xml:space="preserve">биде во согласност со индикативната листа на активности дефинирани </w:t>
      </w:r>
      <w:r w:rsidR="00127EB3" w:rsidRPr="007D517B">
        <w:rPr>
          <w:szCs w:val="22"/>
          <w:lang w:val="mk-MK"/>
        </w:rPr>
        <w:t>п</w:t>
      </w:r>
      <w:r w:rsidRPr="007D517B">
        <w:rPr>
          <w:szCs w:val="22"/>
        </w:rPr>
        <w:t xml:space="preserve">огоре и </w:t>
      </w:r>
      <w:r w:rsidR="00A11099">
        <w:rPr>
          <w:szCs w:val="22"/>
          <w:lang w:val="mk-MK"/>
        </w:rPr>
        <w:t xml:space="preserve">може </w:t>
      </w:r>
      <w:r w:rsidR="00A52497">
        <w:rPr>
          <w:szCs w:val="22"/>
          <w:lang w:val="mk-MK"/>
        </w:rPr>
        <w:t>да</w:t>
      </w:r>
      <w:r w:rsidR="00A52497" w:rsidRPr="007D517B">
        <w:rPr>
          <w:szCs w:val="22"/>
        </w:rPr>
        <w:t xml:space="preserve"> </w:t>
      </w:r>
      <w:r w:rsidRPr="007D517B">
        <w:rPr>
          <w:szCs w:val="22"/>
        </w:rPr>
        <w:t>вклучува: развој на капацитети, техничка помош за поддршка на вклучување на граѓански организации</w:t>
      </w:r>
      <w:r w:rsidR="00234B2E">
        <w:rPr>
          <w:szCs w:val="22"/>
          <w:lang w:val="mk-MK"/>
        </w:rPr>
        <w:t xml:space="preserve"> во изборниот процес</w:t>
      </w:r>
      <w:r w:rsidRPr="007D517B">
        <w:rPr>
          <w:szCs w:val="22"/>
        </w:rPr>
        <w:t xml:space="preserve">, вклучително и медиумски организации, со посебен фокус на обезбедување на географска покриеност на оддалечените рурални области и застапеност на </w:t>
      </w:r>
      <w:r w:rsidR="00A55886" w:rsidRPr="007D517B">
        <w:rPr>
          <w:szCs w:val="22"/>
          <w:lang w:val="mk-MK"/>
        </w:rPr>
        <w:t>ранливите</w:t>
      </w:r>
      <w:r w:rsidRPr="007D517B">
        <w:rPr>
          <w:szCs w:val="22"/>
        </w:rPr>
        <w:t xml:space="preserve"> групи како што се жените, </w:t>
      </w:r>
      <w:r w:rsidR="00A55886" w:rsidRPr="007D517B">
        <w:rPr>
          <w:szCs w:val="22"/>
          <w:lang w:val="mk-MK"/>
        </w:rPr>
        <w:t xml:space="preserve">лица со </w:t>
      </w:r>
      <w:r w:rsidR="003F03BA" w:rsidRPr="007D517B">
        <w:rPr>
          <w:szCs w:val="22"/>
          <w:lang w:val="mk-MK"/>
        </w:rPr>
        <w:t>попреченост</w:t>
      </w:r>
      <w:r w:rsidR="00A55886" w:rsidRPr="007D517B">
        <w:rPr>
          <w:szCs w:val="22"/>
          <w:lang w:val="mk-MK"/>
        </w:rPr>
        <w:t xml:space="preserve">, малцински </w:t>
      </w:r>
      <w:r w:rsidR="00A55886" w:rsidRPr="007D517B">
        <w:rPr>
          <w:szCs w:val="22"/>
          <w:lang w:val="mk-MK"/>
        </w:rPr>
        <w:lastRenderedPageBreak/>
        <w:t>групи, како и поддршка за развој</w:t>
      </w:r>
      <w:r w:rsidR="00234B2E">
        <w:rPr>
          <w:szCs w:val="22"/>
          <w:lang w:val="mk-MK"/>
        </w:rPr>
        <w:t>,</w:t>
      </w:r>
      <w:r w:rsidR="008D5F3C">
        <w:rPr>
          <w:szCs w:val="22"/>
          <w:lang w:val="mk-MK"/>
        </w:rPr>
        <w:t xml:space="preserve"> </w:t>
      </w:r>
      <w:r w:rsidR="00A55886" w:rsidRPr="007D517B">
        <w:rPr>
          <w:szCs w:val="22"/>
          <w:lang w:val="mk-MK"/>
        </w:rPr>
        <w:t>поврзување и соработка на</w:t>
      </w:r>
      <w:r w:rsidR="00A55886" w:rsidRPr="007D517B">
        <w:rPr>
          <w:szCs w:val="22"/>
        </w:rPr>
        <w:t xml:space="preserve"> </w:t>
      </w:r>
      <w:r w:rsidR="00A55886" w:rsidRPr="007D517B">
        <w:rPr>
          <w:szCs w:val="22"/>
          <w:lang w:val="mk-MK"/>
        </w:rPr>
        <w:t>граѓанските организации меѓу</w:t>
      </w:r>
      <w:r w:rsidR="00234B2E">
        <w:rPr>
          <w:szCs w:val="22"/>
          <w:lang w:val="mk-MK"/>
        </w:rPr>
        <w:t xml:space="preserve"> </w:t>
      </w:r>
      <w:r w:rsidR="00A55886" w:rsidRPr="007D517B">
        <w:rPr>
          <w:szCs w:val="22"/>
          <w:lang w:val="mk-MK"/>
        </w:rPr>
        <w:t xml:space="preserve">себе, со </w:t>
      </w:r>
      <w:r w:rsidRPr="007D517B">
        <w:rPr>
          <w:szCs w:val="22"/>
        </w:rPr>
        <w:t>медиуми</w:t>
      </w:r>
      <w:r w:rsidR="00A55886" w:rsidRPr="007D517B">
        <w:rPr>
          <w:szCs w:val="22"/>
          <w:lang w:val="mk-MK"/>
        </w:rPr>
        <w:t>те</w:t>
      </w:r>
      <w:r w:rsidRPr="007D517B">
        <w:rPr>
          <w:szCs w:val="22"/>
        </w:rPr>
        <w:t>, ДИК</w:t>
      </w:r>
      <w:r w:rsidR="00A55886" w:rsidRPr="007D517B">
        <w:rPr>
          <w:szCs w:val="22"/>
          <w:lang w:val="mk-MK"/>
        </w:rPr>
        <w:t xml:space="preserve"> и други </w:t>
      </w:r>
      <w:r w:rsidR="000522F8" w:rsidRPr="007D517B">
        <w:rPr>
          <w:szCs w:val="22"/>
          <w:lang w:val="mk-MK"/>
        </w:rPr>
        <w:t>чинители</w:t>
      </w:r>
      <w:r w:rsidR="00A55886" w:rsidRPr="007D517B">
        <w:rPr>
          <w:szCs w:val="22"/>
          <w:lang w:val="mk-MK"/>
        </w:rPr>
        <w:t xml:space="preserve"> релевантни за овој </w:t>
      </w:r>
      <w:r w:rsidR="000F62E2">
        <w:rPr>
          <w:szCs w:val="22"/>
          <w:lang w:val="mk-MK"/>
        </w:rPr>
        <w:t>п</w:t>
      </w:r>
      <w:r w:rsidR="00A55886" w:rsidRPr="007D517B">
        <w:rPr>
          <w:szCs w:val="22"/>
          <w:lang w:val="mk-MK"/>
        </w:rPr>
        <w:t>овик</w:t>
      </w:r>
      <w:r w:rsidRPr="007D517B">
        <w:rPr>
          <w:szCs w:val="22"/>
        </w:rPr>
        <w:t>.</w:t>
      </w:r>
      <w:r w:rsidR="009E642B">
        <w:rPr>
          <w:szCs w:val="22"/>
          <w:lang w:val="mk-MK"/>
        </w:rPr>
        <w:t xml:space="preserve"> </w:t>
      </w:r>
    </w:p>
    <w:p w14:paraId="721B964D" w14:textId="68B76ED8" w:rsidR="00FF01EA" w:rsidRPr="00D429C3" w:rsidRDefault="00F02F5F" w:rsidP="009E642B">
      <w:pPr>
        <w:rPr>
          <w:szCs w:val="22"/>
          <w:lang w:val="mk-MK"/>
        </w:rPr>
      </w:pPr>
      <w:r w:rsidRPr="0052206C">
        <w:rPr>
          <w:b/>
          <w:bCs/>
          <w:szCs w:val="22"/>
          <w:lang w:val="mk-MK"/>
        </w:rPr>
        <w:t xml:space="preserve">(!) </w:t>
      </w:r>
      <w:r w:rsidR="009E642B">
        <w:rPr>
          <w:lang w:val="mk-MK"/>
        </w:rPr>
        <w:t>А</w:t>
      </w:r>
      <w:r w:rsidR="009E642B" w:rsidRPr="00F90BC7">
        <w:rPr>
          <w:lang w:val="mk-MK"/>
        </w:rPr>
        <w:t>ктивности кои не се споменати погоре, но се јасно поврзани со цел</w:t>
      </w:r>
      <w:r w:rsidR="009E642B">
        <w:rPr>
          <w:lang w:val="mk-MK"/>
        </w:rPr>
        <w:t>ите</w:t>
      </w:r>
      <w:r w:rsidR="009E642B" w:rsidRPr="00F90BC7">
        <w:rPr>
          <w:lang w:val="mk-MK"/>
        </w:rPr>
        <w:t xml:space="preserve"> и резултатите на повикот, ќе бидат земени предвид</w:t>
      </w:r>
      <w:r w:rsidR="009E642B">
        <w:rPr>
          <w:rFonts w:cs="Arial"/>
          <w:sz w:val="20"/>
          <w:lang w:val="mk-MK"/>
        </w:rPr>
        <w:t>.</w:t>
      </w:r>
    </w:p>
    <w:p w14:paraId="3F944FBB" w14:textId="77777777" w:rsidR="00CC3416" w:rsidRPr="00005A39" w:rsidRDefault="00CC3416" w:rsidP="00CC3416">
      <w:pPr>
        <w:rPr>
          <w:szCs w:val="22"/>
          <w:lang w:val="mk-MK"/>
        </w:rPr>
      </w:pPr>
      <w:r w:rsidRPr="00005A39">
        <w:rPr>
          <w:szCs w:val="22"/>
          <w:lang w:val="mk-MK"/>
        </w:rPr>
        <w:t>Предложената акција треба да биде од јавен интерес</w:t>
      </w:r>
      <w:r w:rsidRPr="00005A39">
        <w:rPr>
          <w:rStyle w:val="FootnoteReference"/>
          <w:sz w:val="22"/>
          <w:szCs w:val="22"/>
          <w:shd w:val="clear" w:color="auto" w:fill="FFFFFF"/>
          <w:lang w:val="mk-MK"/>
        </w:rPr>
        <w:footnoteReference w:id="4"/>
      </w:r>
      <w:r w:rsidRPr="00005A39">
        <w:rPr>
          <w:szCs w:val="22"/>
          <w:lang w:val="mk-MK"/>
        </w:rPr>
        <w:t xml:space="preserve"> и дизајнирана користејќи го пристапот заснован на права</w:t>
      </w:r>
      <w:r w:rsidRPr="00005A39">
        <w:rPr>
          <w:rStyle w:val="FootnoteReference"/>
          <w:sz w:val="22"/>
          <w:szCs w:val="22"/>
          <w:shd w:val="clear" w:color="auto" w:fill="FFFFFF"/>
          <w:lang w:val="mk-MK"/>
        </w:rPr>
        <w:footnoteReference w:id="5"/>
      </w:r>
      <w:r w:rsidRPr="00005A39">
        <w:rPr>
          <w:szCs w:val="22"/>
          <w:lang w:val="mk-MK"/>
        </w:rPr>
        <w:t>.</w:t>
      </w:r>
    </w:p>
    <w:p w14:paraId="5F6A7436" w14:textId="779398C5" w:rsidR="001E4724" w:rsidRDefault="001E4724" w:rsidP="00BD6FF1">
      <w:pPr>
        <w:rPr>
          <w:szCs w:val="22"/>
          <w:lang w:val="mk-MK"/>
        </w:rPr>
      </w:pPr>
      <w:r w:rsidRPr="000F62E2">
        <w:rPr>
          <w:b/>
          <w:szCs w:val="22"/>
          <w:lang w:val="mk-MK"/>
        </w:rPr>
        <w:t>Забелешка:</w:t>
      </w:r>
      <w:r>
        <w:rPr>
          <w:szCs w:val="22"/>
          <w:lang w:val="mk-MK"/>
        </w:rPr>
        <w:t xml:space="preserve"> </w:t>
      </w:r>
      <w:r w:rsidR="00D61BC1" w:rsidRPr="00ED78C1">
        <w:rPr>
          <w:b/>
          <w:bCs/>
          <w:szCs w:val="22"/>
          <w:lang w:val="mk-MK"/>
        </w:rPr>
        <w:t xml:space="preserve">Апликантите </w:t>
      </w:r>
      <w:r w:rsidR="008E539B" w:rsidRPr="00ED78C1">
        <w:rPr>
          <w:b/>
          <w:bCs/>
          <w:szCs w:val="22"/>
          <w:lang w:val="mk-MK"/>
        </w:rPr>
        <w:t xml:space="preserve">со предложените активности можат да покријат </w:t>
      </w:r>
      <w:r w:rsidR="00D21F85">
        <w:rPr>
          <w:b/>
          <w:bCs/>
          <w:szCs w:val="22"/>
          <w:lang w:val="mk-MK"/>
        </w:rPr>
        <w:t>п</w:t>
      </w:r>
      <w:r w:rsidR="008E539B" w:rsidRPr="00ED78C1">
        <w:rPr>
          <w:b/>
          <w:bCs/>
          <w:szCs w:val="22"/>
          <w:lang w:val="mk-MK"/>
        </w:rPr>
        <w:t xml:space="preserve">овеќе географски плански региони, без разлика </w:t>
      </w:r>
      <w:r w:rsidR="0032317C" w:rsidRPr="00ED78C1">
        <w:rPr>
          <w:b/>
          <w:bCs/>
          <w:szCs w:val="22"/>
          <w:lang w:val="mk-MK"/>
        </w:rPr>
        <w:t>на нивното место на регистрација</w:t>
      </w:r>
      <w:r w:rsidR="0032317C">
        <w:rPr>
          <w:szCs w:val="22"/>
          <w:lang w:val="mk-MK"/>
        </w:rPr>
        <w:t xml:space="preserve">. </w:t>
      </w:r>
    </w:p>
    <w:p w14:paraId="1198B34C" w14:textId="1198AC3F" w:rsidR="005C4844" w:rsidRDefault="00290C52" w:rsidP="00BD6FF1">
      <w:pPr>
        <w:rPr>
          <w:szCs w:val="22"/>
          <w:lang w:val="mk-MK"/>
        </w:rPr>
      </w:pPr>
      <w:r w:rsidRPr="005E49F3">
        <w:rPr>
          <w:b/>
          <w:bCs/>
          <w:szCs w:val="22"/>
          <w:lang w:val="mk-MK"/>
        </w:rPr>
        <w:t>ВАЖНО</w:t>
      </w:r>
      <w:r w:rsidR="0052206C">
        <w:rPr>
          <w:b/>
          <w:bCs/>
          <w:szCs w:val="22"/>
          <w:lang w:val="mk-MK"/>
        </w:rPr>
        <w:t xml:space="preserve"> </w:t>
      </w:r>
      <w:r w:rsidR="0052206C" w:rsidRPr="0052206C">
        <w:rPr>
          <w:b/>
          <w:bCs/>
          <w:szCs w:val="22"/>
          <w:lang w:val="mk-MK"/>
        </w:rPr>
        <w:t>(!)</w:t>
      </w:r>
      <w:r>
        <w:rPr>
          <w:szCs w:val="22"/>
          <w:lang w:val="mk-MK"/>
        </w:rPr>
        <w:t xml:space="preserve">: </w:t>
      </w:r>
      <w:r w:rsidR="00EE139D">
        <w:rPr>
          <w:szCs w:val="22"/>
          <w:lang w:val="mk-MK"/>
        </w:rPr>
        <w:t xml:space="preserve">Апликантите се должни да се информираат кај надлежните институции </w:t>
      </w:r>
      <w:r w:rsidR="005E0E3C">
        <w:rPr>
          <w:szCs w:val="22"/>
          <w:lang w:val="mk-MK"/>
        </w:rPr>
        <w:t>дали им се потребни одредени дозволи</w:t>
      </w:r>
      <w:r w:rsidR="008D5F3C">
        <w:rPr>
          <w:szCs w:val="22"/>
          <w:lang w:val="mk-MK"/>
        </w:rPr>
        <w:t>/одобренија</w:t>
      </w:r>
      <w:r w:rsidR="005E0E3C">
        <w:rPr>
          <w:szCs w:val="22"/>
          <w:lang w:val="mk-MK"/>
        </w:rPr>
        <w:t xml:space="preserve"> за </w:t>
      </w:r>
      <w:r w:rsidR="008D5F3C">
        <w:rPr>
          <w:szCs w:val="22"/>
          <w:lang w:val="mk-MK"/>
        </w:rPr>
        <w:t xml:space="preserve">спроведување на </w:t>
      </w:r>
      <w:r w:rsidR="005E0E3C">
        <w:rPr>
          <w:szCs w:val="22"/>
          <w:lang w:val="mk-MK"/>
        </w:rPr>
        <w:t>активностите што</w:t>
      </w:r>
      <w:r>
        <w:rPr>
          <w:szCs w:val="22"/>
          <w:lang w:val="mk-MK"/>
        </w:rPr>
        <w:t xml:space="preserve"> ги предлагаат во своите предлог-проекти и </w:t>
      </w:r>
      <w:r w:rsidR="00251824">
        <w:rPr>
          <w:szCs w:val="22"/>
          <w:lang w:val="mk-MK"/>
        </w:rPr>
        <w:t xml:space="preserve">доколку го добијат проектот, </w:t>
      </w:r>
      <w:r w:rsidR="00787DD6">
        <w:rPr>
          <w:szCs w:val="22"/>
          <w:lang w:val="mk-MK"/>
        </w:rPr>
        <w:t xml:space="preserve">апликантите </w:t>
      </w:r>
      <w:r>
        <w:rPr>
          <w:szCs w:val="22"/>
          <w:lang w:val="mk-MK"/>
        </w:rPr>
        <w:t>се должни</w:t>
      </w:r>
      <w:r w:rsidR="00251824">
        <w:rPr>
          <w:szCs w:val="22"/>
          <w:lang w:val="mk-MK"/>
        </w:rPr>
        <w:t xml:space="preserve"> да ги обезбедат </w:t>
      </w:r>
      <w:r w:rsidR="00083D49">
        <w:rPr>
          <w:szCs w:val="22"/>
          <w:lang w:val="mk-MK"/>
        </w:rPr>
        <w:t xml:space="preserve">потребните дозволи </w:t>
      </w:r>
      <w:r>
        <w:rPr>
          <w:szCs w:val="22"/>
          <w:lang w:val="mk-MK"/>
        </w:rPr>
        <w:t xml:space="preserve">пред отпочнување на активностите. </w:t>
      </w:r>
      <w:r w:rsidR="005E0E3C">
        <w:rPr>
          <w:szCs w:val="22"/>
          <w:lang w:val="mk-MK"/>
        </w:rPr>
        <w:t xml:space="preserve"> </w:t>
      </w:r>
    </w:p>
    <w:p w14:paraId="28580BE6" w14:textId="77777777" w:rsidR="001E4724" w:rsidRPr="000A37F0" w:rsidRDefault="001E4724" w:rsidP="00BD6FF1">
      <w:pPr>
        <w:rPr>
          <w:sz w:val="10"/>
          <w:szCs w:val="10"/>
          <w:lang w:val="mk-MK"/>
        </w:rPr>
      </w:pPr>
    </w:p>
    <w:p w14:paraId="2AF78BFF" w14:textId="7501AC54" w:rsidR="0007408E" w:rsidRPr="007D517B" w:rsidRDefault="00952985" w:rsidP="0026260F">
      <w:pPr>
        <w:pStyle w:val="Guidelines2"/>
      </w:pPr>
      <w:bookmarkStart w:id="3" w:name="_Toc191017410"/>
      <w:r w:rsidRPr="007D517B">
        <w:rPr>
          <w:lang w:val="mk-MK"/>
        </w:rPr>
        <w:t>Расположливи средства и распределба на финансиите</w:t>
      </w:r>
      <w:bookmarkEnd w:id="3"/>
    </w:p>
    <w:p w14:paraId="4FE1F83F" w14:textId="07C5303A" w:rsidR="0065541B" w:rsidRPr="007D517B" w:rsidRDefault="0065541B" w:rsidP="0065541B">
      <w:pPr>
        <w:tabs>
          <w:tab w:val="left" w:pos="426"/>
        </w:tabs>
        <w:spacing w:after="0"/>
        <w:rPr>
          <w:lang w:val="mk-MK"/>
        </w:rPr>
      </w:pPr>
      <w:r w:rsidRPr="007D517B">
        <w:t>Целокупниот износ на финансиски средства кој е на располагање во рамките на овој повик за грантови изнесува 1</w:t>
      </w:r>
      <w:r w:rsidRPr="007D517B">
        <w:rPr>
          <w:lang w:val="mk-MK"/>
        </w:rPr>
        <w:t>1</w:t>
      </w:r>
      <w:r w:rsidRPr="007D517B">
        <w:t>0.000 евра</w:t>
      </w:r>
      <w:r w:rsidR="00747CF9">
        <w:rPr>
          <w:lang w:val="mk-MK"/>
        </w:rPr>
        <w:t>.</w:t>
      </w:r>
    </w:p>
    <w:p w14:paraId="75C26E21" w14:textId="01EAA9B9" w:rsidR="00D00A5A" w:rsidRPr="007D517B" w:rsidRDefault="00397E98" w:rsidP="00D00A5A">
      <w:r w:rsidRPr="007D517B">
        <w:t>Договорниот орган го задржува правото да не ги додели сите расположливи средства.</w:t>
      </w:r>
    </w:p>
    <w:p w14:paraId="3F07E68B" w14:textId="77777777" w:rsidR="0007408E" w:rsidRPr="007D517B" w:rsidRDefault="00A016F9" w:rsidP="00BD6FF1">
      <w:pPr>
        <w:rPr>
          <w:u w:val="single"/>
        </w:rPr>
      </w:pPr>
      <w:r w:rsidRPr="007D517B">
        <w:rPr>
          <w:u w:val="single"/>
        </w:rPr>
        <w:t>Големина на грантови</w:t>
      </w:r>
    </w:p>
    <w:p w14:paraId="52087720" w14:textId="63F3D60F" w:rsidR="00D41B4B" w:rsidRPr="007D517B" w:rsidRDefault="00D41B4B" w:rsidP="00D41B4B">
      <w:pPr>
        <w:tabs>
          <w:tab w:val="left" w:pos="426"/>
        </w:tabs>
        <w:spacing w:after="0"/>
        <w:rPr>
          <w:lang w:val="mk-MK"/>
        </w:rPr>
      </w:pPr>
      <w:r w:rsidRPr="007D517B">
        <w:rPr>
          <w:lang w:val="mk-MK"/>
        </w:rPr>
        <w:t xml:space="preserve">Со овој повик ќе се доделат единаесет грантови, каде износот на секој поединечен грант може да биде: </w:t>
      </w:r>
    </w:p>
    <w:p w14:paraId="29CEF7B2" w14:textId="662ACD0B" w:rsidR="00D41B4B" w:rsidRPr="007D517B" w:rsidRDefault="00D41B4B" w:rsidP="00D41B4B">
      <w:pPr>
        <w:pStyle w:val="ListParagraph"/>
        <w:numPr>
          <w:ilvl w:val="0"/>
          <w:numId w:val="37"/>
        </w:numPr>
        <w:tabs>
          <w:tab w:val="left" w:pos="426"/>
        </w:tabs>
        <w:spacing w:before="0" w:after="0"/>
        <w:contextualSpacing/>
        <w:rPr>
          <w:b/>
          <w:u w:val="single"/>
          <w:lang w:val="mk-MK"/>
        </w:rPr>
      </w:pPr>
      <w:r w:rsidRPr="007D517B">
        <w:rPr>
          <w:b/>
          <w:lang w:val="mk-MK"/>
        </w:rPr>
        <w:t xml:space="preserve">минимален износ: </w:t>
      </w:r>
      <w:r w:rsidRPr="007D517B">
        <w:rPr>
          <w:b/>
          <w:u w:val="single"/>
          <w:lang w:val="mk-MK"/>
        </w:rPr>
        <w:t>9.000 евра</w:t>
      </w:r>
    </w:p>
    <w:p w14:paraId="04011ED1" w14:textId="13090640" w:rsidR="00D41B4B" w:rsidRPr="007D517B" w:rsidRDefault="00D41B4B" w:rsidP="00D41B4B">
      <w:pPr>
        <w:pStyle w:val="ListParagraph"/>
        <w:numPr>
          <w:ilvl w:val="0"/>
          <w:numId w:val="37"/>
        </w:numPr>
        <w:tabs>
          <w:tab w:val="left" w:pos="426"/>
        </w:tabs>
        <w:spacing w:before="0" w:after="0"/>
        <w:contextualSpacing/>
        <w:rPr>
          <w:b/>
          <w:u w:val="single"/>
          <w:lang w:val="mk-MK"/>
        </w:rPr>
      </w:pPr>
      <w:r w:rsidRPr="007D517B">
        <w:rPr>
          <w:b/>
          <w:lang w:val="mk-MK"/>
        </w:rPr>
        <w:t>максимален износ:</w:t>
      </w:r>
      <w:r w:rsidRPr="007D517B">
        <w:rPr>
          <w:b/>
          <w:u w:val="single"/>
          <w:lang w:val="mk-MK"/>
        </w:rPr>
        <w:t xml:space="preserve"> 10.000 евра. </w:t>
      </w:r>
    </w:p>
    <w:p w14:paraId="1FC53E45" w14:textId="77777777" w:rsidR="00117E2A" w:rsidRPr="000A37F0" w:rsidRDefault="00117E2A" w:rsidP="00BD6FF1">
      <w:pPr>
        <w:rPr>
          <w:sz w:val="8"/>
          <w:szCs w:val="6"/>
          <w:highlight w:val="yellow"/>
          <w:lang w:val="en-US"/>
        </w:rPr>
      </w:pPr>
    </w:p>
    <w:p w14:paraId="7FE433E9" w14:textId="77777777" w:rsidR="00424810" w:rsidRPr="007D517B" w:rsidRDefault="00424810" w:rsidP="00424810">
      <w:pPr>
        <w:rPr>
          <w:lang w:val="mk-MK"/>
        </w:rPr>
      </w:pPr>
      <w:r w:rsidRPr="007D517B">
        <w:rPr>
          <w:lang w:val="mk-MK"/>
        </w:rPr>
        <w:t xml:space="preserve">За овој повик организациите кои ќе поднесат апликација </w:t>
      </w:r>
      <w:r w:rsidRPr="007D517B">
        <w:rPr>
          <w:b/>
          <w:u w:val="single"/>
          <w:lang w:val="mk-MK"/>
        </w:rPr>
        <w:t>не се обврзани</w:t>
      </w:r>
      <w:r w:rsidRPr="007D517B">
        <w:rPr>
          <w:lang w:val="mk-MK"/>
        </w:rPr>
        <w:t xml:space="preserve"> да обезбедат кофинансирање. Грантот ќе покрие 100% од вкупните подобни трошоци.</w:t>
      </w:r>
    </w:p>
    <w:p w14:paraId="2FEF07CC" w14:textId="77777777" w:rsidR="00B83BEE" w:rsidRPr="000A37F0" w:rsidRDefault="00B83BEE" w:rsidP="00B83BEE">
      <w:pPr>
        <w:rPr>
          <w:sz w:val="12"/>
          <w:szCs w:val="10"/>
          <w:lang w:val="mk-MK"/>
        </w:rPr>
      </w:pPr>
      <w:bookmarkStart w:id="4" w:name="_Toc175924456"/>
    </w:p>
    <w:p w14:paraId="6875E783" w14:textId="72DDEAD0" w:rsidR="0007408E" w:rsidRPr="007D517B" w:rsidRDefault="0007408E">
      <w:pPr>
        <w:pStyle w:val="Guidelines1"/>
      </w:pPr>
      <w:bookmarkStart w:id="5" w:name="_Toc191017411"/>
      <w:bookmarkEnd w:id="4"/>
      <w:r w:rsidRPr="007D517B">
        <w:t xml:space="preserve">Правила </w:t>
      </w:r>
      <w:r w:rsidR="0024146B" w:rsidRPr="007D517B">
        <w:t>за овој повик за предлози</w:t>
      </w:r>
      <w:bookmarkEnd w:id="5"/>
    </w:p>
    <w:p w14:paraId="0E3F7E42" w14:textId="210DD9D3" w:rsidR="0007408E" w:rsidRPr="007D517B" w:rsidRDefault="00385CC1" w:rsidP="006A6D38">
      <w:r w:rsidRPr="007D517B">
        <w:rPr>
          <w:lang w:val="mk-MK"/>
        </w:rPr>
        <w:t xml:space="preserve">Ова Упатство </w:t>
      </w:r>
      <w:r w:rsidR="0007408E" w:rsidRPr="007D517B">
        <w:t>ги утврдува правилата за поднесување</w:t>
      </w:r>
      <w:r w:rsidR="00864ECA" w:rsidRPr="007D517B">
        <w:rPr>
          <w:lang w:val="en-US"/>
        </w:rPr>
        <w:t xml:space="preserve"> </w:t>
      </w:r>
      <w:r w:rsidR="00864ECA" w:rsidRPr="007D517B">
        <w:rPr>
          <w:lang w:val="mk-MK"/>
        </w:rPr>
        <w:t>на апликации</w:t>
      </w:r>
      <w:r w:rsidR="0007408E" w:rsidRPr="007D517B">
        <w:t xml:space="preserve">, избор и спроведување на </w:t>
      </w:r>
      <w:r w:rsidR="001D7065">
        <w:rPr>
          <w:lang w:val="mk-MK"/>
        </w:rPr>
        <w:t>проектите</w:t>
      </w:r>
      <w:r w:rsidR="001D7065" w:rsidRPr="007D517B">
        <w:t xml:space="preserve"> </w:t>
      </w:r>
      <w:r w:rsidR="0007408E" w:rsidRPr="007D517B">
        <w:t xml:space="preserve">финансирани </w:t>
      </w:r>
      <w:r w:rsidRPr="007D517B">
        <w:rPr>
          <w:lang w:val="mk-MK"/>
        </w:rPr>
        <w:t xml:space="preserve">во рамки на </w:t>
      </w:r>
      <w:r w:rsidR="00271BFE">
        <w:rPr>
          <w:lang w:val="mk-MK"/>
        </w:rPr>
        <w:t>овој п</w:t>
      </w:r>
      <w:r w:rsidR="0007408E" w:rsidRPr="007D517B">
        <w:t>овик</w:t>
      </w:r>
      <w:r w:rsidRPr="007D517B">
        <w:rPr>
          <w:lang w:val="mk-MK"/>
        </w:rPr>
        <w:t>от</w:t>
      </w:r>
      <w:r w:rsidR="0007408E" w:rsidRPr="007D517B">
        <w:t xml:space="preserve">, во согласност со Практичниот водич, кој се применува на овој </w:t>
      </w:r>
      <w:r w:rsidR="00271BFE">
        <w:rPr>
          <w:lang w:val="mk-MK"/>
        </w:rPr>
        <w:t>п</w:t>
      </w:r>
      <w:r w:rsidR="0007408E" w:rsidRPr="007D517B">
        <w:t xml:space="preserve">овик (достапен на </w:t>
      </w:r>
      <w:hyperlink r:id="rId21" w:history="1">
        <w:r w:rsidR="00365F7E" w:rsidRPr="007D517B">
          <w:rPr>
            <w:rStyle w:val="Hyperlink"/>
          </w:rPr>
          <w:t xml:space="preserve">https://wikis.ec.europa.eu/display/ExactExternalWiki/ePRAG </w:t>
        </w:r>
      </w:hyperlink>
      <w:r w:rsidR="001A3FE1" w:rsidRPr="007D517B">
        <w:t>).</w:t>
      </w:r>
    </w:p>
    <w:p w14:paraId="34DB7282" w14:textId="77777777" w:rsidR="0007408E" w:rsidRPr="007D517B" w:rsidRDefault="0007408E" w:rsidP="0026260F">
      <w:pPr>
        <w:pStyle w:val="Guidelines2"/>
      </w:pPr>
      <w:bookmarkStart w:id="6" w:name="_Toc191017412"/>
      <w:r w:rsidRPr="007D517B">
        <w:t>Критериуми за подобност</w:t>
      </w:r>
      <w:bookmarkEnd w:id="6"/>
    </w:p>
    <w:p w14:paraId="61C4B878" w14:textId="77777777" w:rsidR="0007408E" w:rsidRPr="007D517B" w:rsidRDefault="0007408E" w:rsidP="0099312E">
      <w:r w:rsidRPr="007D517B">
        <w:t>Постојат три групи на критериуми за подобност, кои се однесуваат на:</w:t>
      </w:r>
    </w:p>
    <w:p w14:paraId="52E5CC3A" w14:textId="48911BF6" w:rsidR="003477DE" w:rsidRPr="007D517B" w:rsidRDefault="007D613E" w:rsidP="00FD554B">
      <w:pPr>
        <w:numPr>
          <w:ilvl w:val="0"/>
          <w:numId w:val="11"/>
        </w:numPr>
        <w:ind w:left="426" w:hanging="426"/>
      </w:pPr>
      <w:r w:rsidRPr="007D517B">
        <w:rPr>
          <w:lang w:val="mk-MK"/>
        </w:rPr>
        <w:t>чинителите</w:t>
      </w:r>
      <w:r w:rsidR="00296A25" w:rsidRPr="007D517B">
        <w:t>:</w:t>
      </w:r>
    </w:p>
    <w:p w14:paraId="54D8B7D8" w14:textId="65CB15B6" w:rsidR="003477DE" w:rsidRPr="007D517B" w:rsidRDefault="008448D3" w:rsidP="00104C95">
      <w:pPr>
        <w:numPr>
          <w:ilvl w:val="0"/>
          <w:numId w:val="6"/>
        </w:numPr>
        <w:ind w:left="1134"/>
      </w:pPr>
      <w:r w:rsidRPr="007D517B">
        <w:rPr>
          <w:b/>
          <w:lang w:val="mk-MK"/>
        </w:rPr>
        <w:t>А</w:t>
      </w:r>
      <w:r w:rsidR="003153CB" w:rsidRPr="007D517B">
        <w:rPr>
          <w:b/>
        </w:rPr>
        <w:t>пликант</w:t>
      </w:r>
      <w:r w:rsidR="006A36F9" w:rsidRPr="007D517B">
        <w:t xml:space="preserve">, </w:t>
      </w:r>
      <w:r w:rsidR="00BA1D9F" w:rsidRPr="007D517B">
        <w:rPr>
          <w:lang w:val="mk-MK"/>
        </w:rPr>
        <w:t>кој</w:t>
      </w:r>
      <w:r w:rsidR="006A36F9" w:rsidRPr="007D517B">
        <w:t xml:space="preserve"> го поднесува формуларот за </w:t>
      </w:r>
      <w:r w:rsidR="0036187F" w:rsidRPr="007D517B">
        <w:rPr>
          <w:lang w:val="mk-MK"/>
        </w:rPr>
        <w:t>аплицирање</w:t>
      </w:r>
      <w:r w:rsidR="006A36F9" w:rsidRPr="007D517B">
        <w:t xml:space="preserve"> (2.1.1),</w:t>
      </w:r>
    </w:p>
    <w:p w14:paraId="2E1A627D" w14:textId="5DDC016D" w:rsidR="000D4390" w:rsidRPr="007D517B" w:rsidRDefault="00BA1D9F" w:rsidP="00104C95">
      <w:pPr>
        <w:numPr>
          <w:ilvl w:val="0"/>
          <w:numId w:val="6"/>
        </w:numPr>
        <w:ind w:left="1134"/>
      </w:pPr>
      <w:r w:rsidRPr="007D517B">
        <w:rPr>
          <w:b/>
        </w:rPr>
        <w:t xml:space="preserve">ко-апликант(и) </w:t>
      </w:r>
      <w:r w:rsidR="0036187F" w:rsidRPr="007D517B">
        <w:rPr>
          <w:bCs/>
          <w:lang w:val="mk-MK"/>
        </w:rPr>
        <w:t>(</w:t>
      </w:r>
      <w:r w:rsidR="00A31B91" w:rsidRPr="007D517B">
        <w:t>доколку ги има</w:t>
      </w:r>
      <w:r w:rsidR="0036187F" w:rsidRPr="007D517B">
        <w:rPr>
          <w:lang w:val="mk-MK"/>
        </w:rPr>
        <w:t>)</w:t>
      </w:r>
      <w:r w:rsidR="00483780">
        <w:rPr>
          <w:lang w:val="mk-MK"/>
        </w:rPr>
        <w:t>!</w:t>
      </w:r>
      <w:r w:rsidR="00A31B91" w:rsidRPr="007D517B">
        <w:t xml:space="preserve"> </w:t>
      </w:r>
    </w:p>
    <w:p w14:paraId="1911AD17" w14:textId="490AE842" w:rsidR="003477DE" w:rsidRPr="007D517B" w:rsidRDefault="006A36F9" w:rsidP="000D4390">
      <w:pPr>
        <w:ind w:left="1134"/>
      </w:pPr>
      <w:r w:rsidRPr="007D517B">
        <w:lastRenderedPageBreak/>
        <w:t>(</w:t>
      </w:r>
      <w:r w:rsidR="00132753">
        <w:rPr>
          <w:u w:val="single"/>
          <w:lang w:val="mk-MK"/>
        </w:rPr>
        <w:t>ако</w:t>
      </w:r>
      <w:r w:rsidRPr="007D517B">
        <w:rPr>
          <w:u w:val="single"/>
        </w:rPr>
        <w:t xml:space="preserve"> не е наведено поинаку, </w:t>
      </w:r>
      <w:r w:rsidR="0036187F" w:rsidRPr="007D517B">
        <w:rPr>
          <w:u w:val="single"/>
          <w:lang w:val="mk-MK"/>
        </w:rPr>
        <w:t>а</w:t>
      </w:r>
      <w:r w:rsidRPr="007D517B">
        <w:rPr>
          <w:u w:val="single"/>
        </w:rPr>
        <w:t>пликант</w:t>
      </w:r>
      <w:r w:rsidR="0036187F" w:rsidRPr="007D517B">
        <w:rPr>
          <w:u w:val="single"/>
          <w:lang w:val="mk-MK"/>
        </w:rPr>
        <w:t>от</w:t>
      </w:r>
      <w:r w:rsidRPr="007D517B">
        <w:rPr>
          <w:u w:val="single"/>
        </w:rPr>
        <w:t xml:space="preserve"> и неговите ко-апликант</w:t>
      </w:r>
      <w:r w:rsidR="00BA1D9F" w:rsidRPr="007D517B">
        <w:rPr>
          <w:u w:val="single"/>
          <w:lang w:val="mk-MK"/>
        </w:rPr>
        <w:t>(</w:t>
      </w:r>
      <w:r w:rsidRPr="007D517B">
        <w:rPr>
          <w:u w:val="single"/>
        </w:rPr>
        <w:t>и</w:t>
      </w:r>
      <w:r w:rsidR="00BA1D9F" w:rsidRPr="007D517B">
        <w:rPr>
          <w:u w:val="single"/>
          <w:lang w:val="mk-MK"/>
        </w:rPr>
        <w:t>)</w:t>
      </w:r>
      <w:r w:rsidRPr="007D517B">
        <w:rPr>
          <w:u w:val="single"/>
        </w:rPr>
        <w:t xml:space="preserve"> во понатамошниот текст заеднички се нарекуваат „</w:t>
      </w:r>
      <w:r w:rsidRPr="007D517B">
        <w:rPr>
          <w:i/>
          <w:u w:val="single"/>
        </w:rPr>
        <w:t>апликанти</w:t>
      </w:r>
      <w:r w:rsidR="00A31B91" w:rsidRPr="007D517B">
        <w:t>“) (2.1.1),</w:t>
      </w:r>
    </w:p>
    <w:p w14:paraId="283853FA" w14:textId="2882241C" w:rsidR="00E95995" w:rsidRPr="007D517B" w:rsidRDefault="00296A25" w:rsidP="00FD554B">
      <w:pPr>
        <w:numPr>
          <w:ilvl w:val="0"/>
          <w:numId w:val="11"/>
        </w:numPr>
      </w:pPr>
      <w:r w:rsidRPr="007D517B">
        <w:t>акциите:</w:t>
      </w:r>
    </w:p>
    <w:p w14:paraId="13FA7351" w14:textId="7EDF8890" w:rsidR="003477DE" w:rsidRPr="007D517B" w:rsidRDefault="0048408B" w:rsidP="00FD554B">
      <w:pPr>
        <w:numPr>
          <w:ilvl w:val="0"/>
          <w:numId w:val="13"/>
        </w:numPr>
      </w:pPr>
      <w:r w:rsidRPr="007D517B">
        <w:rPr>
          <w:lang w:val="mk-MK"/>
        </w:rPr>
        <w:t>Акции</w:t>
      </w:r>
      <w:r w:rsidRPr="007D517B">
        <w:t xml:space="preserve"> </w:t>
      </w:r>
      <w:r w:rsidR="006F1CFC" w:rsidRPr="007D517B">
        <w:t>за кои може да се додели грант (2.1.</w:t>
      </w:r>
      <w:r w:rsidR="000D4390" w:rsidRPr="007D517B">
        <w:rPr>
          <w:lang w:val="mk-MK"/>
        </w:rPr>
        <w:t>2</w:t>
      </w:r>
      <w:r w:rsidR="006F1CFC" w:rsidRPr="007D517B">
        <w:t>);</w:t>
      </w:r>
    </w:p>
    <w:p w14:paraId="0A26A792" w14:textId="65085D5F" w:rsidR="00E95995" w:rsidRPr="007D517B" w:rsidRDefault="00296A25" w:rsidP="00FD554B">
      <w:pPr>
        <w:numPr>
          <w:ilvl w:val="0"/>
          <w:numId w:val="11"/>
        </w:numPr>
        <w:ind w:left="426" w:hanging="426"/>
      </w:pPr>
      <w:r w:rsidRPr="007D517B">
        <w:t>трошоците:</w:t>
      </w:r>
    </w:p>
    <w:p w14:paraId="07F747E9" w14:textId="3E6955A7" w:rsidR="00267E4F" w:rsidRPr="007D517B" w:rsidRDefault="000D4390" w:rsidP="00104C95">
      <w:pPr>
        <w:numPr>
          <w:ilvl w:val="0"/>
          <w:numId w:val="6"/>
        </w:numPr>
        <w:ind w:left="1134"/>
      </w:pPr>
      <w:r w:rsidRPr="007D517B">
        <w:rPr>
          <w:lang w:val="mk-MK"/>
        </w:rPr>
        <w:t>В</w:t>
      </w:r>
      <w:r w:rsidRPr="007D517B">
        <w:t xml:space="preserve">идови </w:t>
      </w:r>
      <w:r w:rsidR="0007408E" w:rsidRPr="007D517B">
        <w:t xml:space="preserve">на трошоци кои може да се </w:t>
      </w:r>
      <w:r w:rsidR="0019498D">
        <w:rPr>
          <w:lang w:val="mk-MK"/>
        </w:rPr>
        <w:t>прифатат</w:t>
      </w:r>
      <w:r w:rsidR="0007408E" w:rsidRPr="007D517B">
        <w:t xml:space="preserve"> при </w:t>
      </w:r>
      <w:r w:rsidR="009E1D29" w:rsidRPr="007D517B">
        <w:rPr>
          <w:lang w:val="mk-MK"/>
        </w:rPr>
        <w:t>утврдување</w:t>
      </w:r>
      <w:r w:rsidR="0007408E" w:rsidRPr="007D517B">
        <w:t xml:space="preserve"> на износот на грантот (2.1.</w:t>
      </w:r>
      <w:r w:rsidRPr="007D517B">
        <w:rPr>
          <w:lang w:val="mk-MK"/>
        </w:rPr>
        <w:t>3</w:t>
      </w:r>
      <w:r w:rsidR="0007408E" w:rsidRPr="007D517B">
        <w:t>).</w:t>
      </w:r>
    </w:p>
    <w:p w14:paraId="738EB1C0" w14:textId="77777777" w:rsidR="008D1EAE" w:rsidRDefault="008D1EAE" w:rsidP="00CE40D3">
      <w:pPr>
        <w:ind w:left="1134"/>
        <w:rPr>
          <w:lang w:val="mk-MK"/>
        </w:rPr>
      </w:pPr>
    </w:p>
    <w:p w14:paraId="348E6E24" w14:textId="24A4F5CB" w:rsidR="0007408E" w:rsidRPr="007D517B" w:rsidRDefault="0007408E" w:rsidP="00A8378E">
      <w:pPr>
        <w:pStyle w:val="Guidelines3"/>
      </w:pPr>
      <w:bookmarkStart w:id="7" w:name="_Toc191017413"/>
      <w:r w:rsidRPr="007D517B">
        <w:t>Подобност на апликантите (апликант и ко-апликант(и))</w:t>
      </w:r>
      <w:bookmarkEnd w:id="7"/>
    </w:p>
    <w:p w14:paraId="57243345" w14:textId="1AB07D00" w:rsidR="004127BD" w:rsidRPr="007D517B" w:rsidRDefault="008448D3" w:rsidP="006E0555">
      <w:pPr>
        <w:spacing w:before="240"/>
      </w:pPr>
      <w:r w:rsidRPr="007D517B">
        <w:rPr>
          <w:b/>
          <w:lang w:val="mk-MK"/>
        </w:rPr>
        <w:t>А</w:t>
      </w:r>
      <w:r w:rsidR="00A511A0" w:rsidRPr="007D517B">
        <w:rPr>
          <w:b/>
        </w:rPr>
        <w:t>пликант</w:t>
      </w:r>
    </w:p>
    <w:p w14:paraId="22CFAFE4" w14:textId="1DD9B280" w:rsidR="000842B5" w:rsidRPr="007D517B" w:rsidRDefault="006E0555" w:rsidP="006C5A1E">
      <w:pPr>
        <w:ind w:left="426" w:hanging="426"/>
      </w:pPr>
      <w:r w:rsidRPr="007D517B">
        <w:t xml:space="preserve">(1) </w:t>
      </w:r>
      <w:r w:rsidRPr="007D517B">
        <w:tab/>
      </w:r>
      <w:r w:rsidR="006A36F9" w:rsidRPr="007D517B">
        <w:t xml:space="preserve">За да </w:t>
      </w:r>
      <w:r w:rsidR="006C32F5">
        <w:rPr>
          <w:lang w:val="mk-MK"/>
        </w:rPr>
        <w:t xml:space="preserve">биде подобен </w:t>
      </w:r>
      <w:r w:rsidR="006A36F9" w:rsidRPr="007D517B">
        <w:t>за грант</w:t>
      </w:r>
      <w:r w:rsidR="0043053B">
        <w:rPr>
          <w:lang w:val="mk-MK"/>
        </w:rPr>
        <w:t xml:space="preserve"> во рамките на овој </w:t>
      </w:r>
      <w:r w:rsidR="00271BFE">
        <w:rPr>
          <w:lang w:val="mk-MK"/>
        </w:rPr>
        <w:t>п</w:t>
      </w:r>
      <w:r w:rsidR="0043053B">
        <w:rPr>
          <w:lang w:val="mk-MK"/>
        </w:rPr>
        <w:t>овик</w:t>
      </w:r>
      <w:r w:rsidR="006A36F9" w:rsidRPr="007D517B">
        <w:t>, апликант</w:t>
      </w:r>
      <w:r w:rsidR="006C32F5">
        <w:rPr>
          <w:lang w:val="mk-MK"/>
        </w:rPr>
        <w:t>от</w:t>
      </w:r>
      <w:r w:rsidR="006A36F9" w:rsidRPr="007D517B">
        <w:t xml:space="preserve"> мора:</w:t>
      </w:r>
    </w:p>
    <w:p w14:paraId="149B7ECB" w14:textId="214C9139" w:rsidR="0007408E" w:rsidRPr="007D517B" w:rsidRDefault="0007408E" w:rsidP="00104C95">
      <w:pPr>
        <w:numPr>
          <w:ilvl w:val="0"/>
          <w:numId w:val="7"/>
        </w:numPr>
      </w:pPr>
      <w:r w:rsidRPr="007D517B">
        <w:t xml:space="preserve">да биде правно лице </w:t>
      </w:r>
      <w:r w:rsidR="00E62F96" w:rsidRPr="007D517B">
        <w:rPr>
          <w:b/>
        </w:rPr>
        <w:t>и</w:t>
      </w:r>
      <w:r w:rsidR="00792D34" w:rsidRPr="007D517B">
        <w:t xml:space="preserve"> </w:t>
      </w:r>
      <w:r w:rsidRPr="007D517B">
        <w:rPr>
          <w:b/>
        </w:rPr>
        <w:t xml:space="preserve"> </w:t>
      </w:r>
    </w:p>
    <w:p w14:paraId="2C5BF7BB" w14:textId="06097180" w:rsidR="0032711C" w:rsidRPr="007D517B" w:rsidRDefault="0032711C" w:rsidP="00104C95">
      <w:pPr>
        <w:numPr>
          <w:ilvl w:val="0"/>
          <w:numId w:val="7"/>
        </w:numPr>
      </w:pPr>
      <w:r w:rsidRPr="007D517B">
        <w:t>да бид</w:t>
      </w:r>
      <w:r w:rsidR="00FA5E46" w:rsidRPr="007D517B">
        <w:rPr>
          <w:lang w:val="mk-MK"/>
        </w:rPr>
        <w:t>е</w:t>
      </w:r>
      <w:r w:rsidRPr="007D517B">
        <w:t xml:space="preserve"> непрофит</w:t>
      </w:r>
      <w:r w:rsidR="004717A8">
        <w:rPr>
          <w:lang w:val="mk-MK"/>
        </w:rPr>
        <w:t>на организација</w:t>
      </w:r>
      <w:r w:rsidRPr="007D517B">
        <w:t xml:space="preserve"> </w:t>
      </w:r>
      <w:r w:rsidR="00792D34" w:rsidRPr="007D517B">
        <w:rPr>
          <w:b/>
        </w:rPr>
        <w:t>и</w:t>
      </w:r>
    </w:p>
    <w:p w14:paraId="5F3B8D6F" w14:textId="571FB85E" w:rsidR="0007408E" w:rsidRPr="007D517B" w:rsidRDefault="002034E4" w:rsidP="00104C95">
      <w:pPr>
        <w:numPr>
          <w:ilvl w:val="0"/>
          <w:numId w:val="7"/>
        </w:numPr>
        <w:tabs>
          <w:tab w:val="left" w:pos="-1440"/>
          <w:tab w:val="left" w:pos="-720"/>
        </w:tabs>
      </w:pPr>
      <w:r w:rsidRPr="007D517B">
        <w:rPr>
          <w:lang w:val="mk-MK"/>
        </w:rPr>
        <w:t>да биде</w:t>
      </w:r>
      <w:r w:rsidR="006C5A1E" w:rsidRPr="007D517B">
        <w:t xml:space="preserve"> регистриран </w:t>
      </w:r>
      <w:r w:rsidRPr="007D517B">
        <w:rPr>
          <w:lang w:val="mk-MK"/>
        </w:rPr>
        <w:t xml:space="preserve">во Република Северна Македонија </w:t>
      </w:r>
      <w:r w:rsidR="006C5A1E" w:rsidRPr="007D517B">
        <w:t>согласно Законот за здруженија и фондации</w:t>
      </w:r>
      <w:r w:rsidR="00C62EE7">
        <w:rPr>
          <w:rStyle w:val="FootnoteReference"/>
        </w:rPr>
        <w:footnoteReference w:id="6"/>
      </w:r>
      <w:r w:rsidRPr="007D517B">
        <w:rPr>
          <w:lang w:val="mk-MK"/>
        </w:rPr>
        <w:t xml:space="preserve"> (ЗЗФ)</w:t>
      </w:r>
      <w:r w:rsidR="00304A46">
        <w:rPr>
          <w:lang w:val="mk-MK"/>
        </w:rPr>
        <w:t xml:space="preserve"> </w:t>
      </w:r>
      <w:r w:rsidR="00304A46" w:rsidRPr="007D517B">
        <w:rPr>
          <w:b/>
        </w:rPr>
        <w:t>и</w:t>
      </w:r>
    </w:p>
    <w:p w14:paraId="0AADC6A0" w14:textId="76F0C8F5" w:rsidR="0007408E" w:rsidRPr="007D517B" w:rsidRDefault="004B573E" w:rsidP="00104C95">
      <w:pPr>
        <w:numPr>
          <w:ilvl w:val="0"/>
          <w:numId w:val="7"/>
        </w:numPr>
      </w:pPr>
      <w:r w:rsidRPr="007D517B">
        <w:t>да бид</w:t>
      </w:r>
      <w:r w:rsidR="004717A8">
        <w:rPr>
          <w:lang w:val="mk-MK"/>
        </w:rPr>
        <w:t>е</w:t>
      </w:r>
      <w:r w:rsidR="002034E4" w:rsidRPr="007D517B">
        <w:rPr>
          <w:lang w:val="mk-MK"/>
        </w:rPr>
        <w:t xml:space="preserve"> регистриран</w:t>
      </w:r>
      <w:r w:rsidRPr="007D517B">
        <w:t xml:space="preserve"> </w:t>
      </w:r>
      <w:r w:rsidR="00E35420" w:rsidRPr="007D517B">
        <w:rPr>
          <w:bCs/>
        </w:rPr>
        <w:t xml:space="preserve">најмалку две (2) години пред објавувањето на овој </w:t>
      </w:r>
      <w:r w:rsidR="00271BFE">
        <w:rPr>
          <w:bCs/>
          <w:lang w:val="mk-MK"/>
        </w:rPr>
        <w:t>п</w:t>
      </w:r>
      <w:r w:rsidR="00E35420" w:rsidRPr="007D517B">
        <w:rPr>
          <w:bCs/>
        </w:rPr>
        <w:t xml:space="preserve">овик </w:t>
      </w:r>
      <w:r w:rsidR="00304A46" w:rsidRPr="007D517B">
        <w:rPr>
          <w:b/>
        </w:rPr>
        <w:t>и</w:t>
      </w:r>
    </w:p>
    <w:p w14:paraId="47A99FCC" w14:textId="0E5A64E7" w:rsidR="0007408E" w:rsidRPr="007D517B" w:rsidRDefault="0007408E" w:rsidP="00104C95">
      <w:pPr>
        <w:numPr>
          <w:ilvl w:val="0"/>
          <w:numId w:val="7"/>
        </w:numPr>
        <w:ind w:left="1208" w:hanging="357"/>
      </w:pPr>
      <w:r w:rsidRPr="007D517B">
        <w:t xml:space="preserve">да биде директно одговорен за подготовка и управување со </w:t>
      </w:r>
      <w:r w:rsidR="00111948">
        <w:rPr>
          <w:lang w:val="mk-MK"/>
        </w:rPr>
        <w:t>проектот заедно</w:t>
      </w:r>
      <w:r w:rsidR="00111948" w:rsidRPr="007D517B">
        <w:t xml:space="preserve"> </w:t>
      </w:r>
      <w:r w:rsidRPr="007D517B">
        <w:t xml:space="preserve">со ко-апликантот(ите), </w:t>
      </w:r>
      <w:r w:rsidR="005218C2">
        <w:rPr>
          <w:lang w:val="mk-MK"/>
        </w:rPr>
        <w:t xml:space="preserve">а </w:t>
      </w:r>
      <w:r w:rsidR="00111948">
        <w:rPr>
          <w:lang w:val="mk-MK"/>
        </w:rPr>
        <w:t>не</w:t>
      </w:r>
      <w:r w:rsidR="005218C2">
        <w:rPr>
          <w:lang w:val="mk-MK"/>
        </w:rPr>
        <w:t xml:space="preserve"> </w:t>
      </w:r>
      <w:r w:rsidR="00E7643F">
        <w:rPr>
          <w:lang w:val="mk-MK"/>
        </w:rPr>
        <w:t xml:space="preserve">да </w:t>
      </w:r>
      <w:r w:rsidR="005218C2">
        <w:rPr>
          <w:lang w:val="mk-MK"/>
        </w:rPr>
        <w:t xml:space="preserve">дејствува </w:t>
      </w:r>
      <w:r w:rsidRPr="007D517B">
        <w:t xml:space="preserve">како посредник </w:t>
      </w:r>
      <w:r w:rsidR="00304A46" w:rsidRPr="007D517B">
        <w:rPr>
          <w:b/>
        </w:rPr>
        <w:t>и</w:t>
      </w:r>
    </w:p>
    <w:p w14:paraId="4BC1EA16" w14:textId="3CDDBC2C" w:rsidR="002F1B86" w:rsidRPr="002F1B86" w:rsidRDefault="000727A5" w:rsidP="00813D91">
      <w:pPr>
        <w:numPr>
          <w:ilvl w:val="0"/>
          <w:numId w:val="7"/>
        </w:numPr>
        <w:ind w:left="1208" w:hanging="357"/>
      </w:pPr>
      <w:r>
        <w:rPr>
          <w:lang w:val="mk-MK"/>
        </w:rPr>
        <w:t xml:space="preserve">да </w:t>
      </w:r>
      <w:r w:rsidR="00813D91" w:rsidRPr="007D517B">
        <w:t>има докажано искуство во областа на набљудување</w:t>
      </w:r>
      <w:r>
        <w:rPr>
          <w:lang w:val="mk-MK"/>
        </w:rPr>
        <w:t xml:space="preserve"> </w:t>
      </w:r>
      <w:r w:rsidR="00DF5B46">
        <w:rPr>
          <w:lang w:val="mk-MK"/>
        </w:rPr>
        <w:t xml:space="preserve">и </w:t>
      </w:r>
      <w:r w:rsidR="003D7C44">
        <w:rPr>
          <w:lang w:val="mk-MK"/>
        </w:rPr>
        <w:t>поддршка на избори</w:t>
      </w:r>
      <w:r w:rsidR="00813D91" w:rsidRPr="007D517B">
        <w:t xml:space="preserve">, најмалку на </w:t>
      </w:r>
      <w:r w:rsidR="00813D91" w:rsidRPr="002B09A8">
        <w:rPr>
          <w:u w:val="single"/>
        </w:rPr>
        <w:t>ед</w:t>
      </w:r>
      <w:r w:rsidR="0030236E" w:rsidRPr="002B09A8">
        <w:rPr>
          <w:u w:val="single"/>
          <w:lang w:val="mk-MK"/>
        </w:rPr>
        <w:t>ни</w:t>
      </w:r>
      <w:r w:rsidR="003D7C44">
        <w:rPr>
          <w:lang w:val="mk-MK"/>
        </w:rPr>
        <w:t xml:space="preserve"> </w:t>
      </w:r>
      <w:r w:rsidR="00813D91" w:rsidRPr="007D517B">
        <w:t xml:space="preserve">локални/парламентарни/претседателски избори </w:t>
      </w:r>
      <w:r w:rsidR="00F7694F">
        <w:rPr>
          <w:lang w:val="mk-MK"/>
        </w:rPr>
        <w:t>и/</w:t>
      </w:r>
      <w:r w:rsidR="00813D91" w:rsidRPr="007D517B">
        <w:t>или</w:t>
      </w:r>
      <w:r w:rsidR="007108AE">
        <w:rPr>
          <w:lang w:val="mk-MK"/>
        </w:rPr>
        <w:t xml:space="preserve"> да има </w:t>
      </w:r>
      <w:r w:rsidR="0071125D">
        <w:rPr>
          <w:lang w:val="mk-MK"/>
        </w:rPr>
        <w:t>најмалку</w:t>
      </w:r>
      <w:r w:rsidR="00D70922" w:rsidRPr="007D517B">
        <w:rPr>
          <w:lang w:val="en-US"/>
        </w:rPr>
        <w:t xml:space="preserve"> </w:t>
      </w:r>
      <w:r w:rsidR="00813D91" w:rsidRPr="002B09A8">
        <w:rPr>
          <w:u w:val="single"/>
        </w:rPr>
        <w:t>еден</w:t>
      </w:r>
      <w:r w:rsidR="00813D91" w:rsidRPr="007D517B">
        <w:t xml:space="preserve"> проект за поддршка на изборниот процес </w:t>
      </w:r>
      <w:r w:rsidR="00F7694F">
        <w:rPr>
          <w:lang w:val="mk-MK"/>
        </w:rPr>
        <w:t>и/</w:t>
      </w:r>
      <w:r w:rsidR="00813D91" w:rsidRPr="007D517B">
        <w:t xml:space="preserve">или </w:t>
      </w:r>
      <w:r w:rsidR="00F73915">
        <w:rPr>
          <w:lang w:val="mk-MK"/>
        </w:rPr>
        <w:t xml:space="preserve">почитување на </w:t>
      </w:r>
      <w:r w:rsidR="00813D91" w:rsidRPr="007D517B">
        <w:t>избирачките права</w:t>
      </w:r>
      <w:r w:rsidR="00813D91" w:rsidRPr="007D517B">
        <w:rPr>
          <w:color w:val="FF0000"/>
        </w:rPr>
        <w:t xml:space="preserve"> </w:t>
      </w:r>
      <w:r w:rsidR="00304A46" w:rsidRPr="007D517B">
        <w:rPr>
          <w:b/>
        </w:rPr>
        <w:t>и</w:t>
      </w:r>
    </w:p>
    <w:p w14:paraId="1007E3CF" w14:textId="4ACBA90A" w:rsidR="00383C58" w:rsidRPr="002F1B86" w:rsidRDefault="002F1B86" w:rsidP="00813D91">
      <w:pPr>
        <w:numPr>
          <w:ilvl w:val="0"/>
          <w:numId w:val="7"/>
        </w:numPr>
        <w:ind w:left="1208" w:hanging="357"/>
      </w:pPr>
      <w:r w:rsidRPr="002F1B86">
        <w:rPr>
          <w:szCs w:val="22"/>
          <w:lang w:val="mk-MK"/>
        </w:rPr>
        <w:t xml:space="preserve">да ги има </w:t>
      </w:r>
      <w:r w:rsidRPr="002F1B86">
        <w:rPr>
          <w:b/>
          <w:bCs/>
          <w:szCs w:val="22"/>
          <w:lang w:val="mk-MK"/>
        </w:rPr>
        <w:t>завршено</w:t>
      </w:r>
      <w:r w:rsidRPr="002F1B86">
        <w:rPr>
          <w:szCs w:val="22"/>
          <w:lang w:val="mk-MK"/>
        </w:rPr>
        <w:t xml:space="preserve"> </w:t>
      </w:r>
      <w:r w:rsidR="00F7694F">
        <w:rPr>
          <w:szCs w:val="22"/>
          <w:lang w:val="mk-MK"/>
        </w:rPr>
        <w:t>следниве</w:t>
      </w:r>
      <w:r w:rsidRPr="002F1B86">
        <w:rPr>
          <w:szCs w:val="22"/>
          <w:lang w:val="mk-MK"/>
        </w:rPr>
        <w:t xml:space="preserve"> онлајн обуки од Академијата </w:t>
      </w:r>
      <w:r w:rsidR="00A52B7C">
        <w:rPr>
          <w:szCs w:val="22"/>
          <w:lang w:val="mk-MK"/>
        </w:rPr>
        <w:t xml:space="preserve">на </w:t>
      </w:r>
      <w:r w:rsidR="00A52B7C" w:rsidRPr="002F1B86">
        <w:rPr>
          <w:szCs w:val="22"/>
          <w:lang w:val="mk-MK"/>
        </w:rPr>
        <w:t>ГРЦ</w:t>
      </w:r>
      <w:r w:rsidR="00A52B7C">
        <w:rPr>
          <w:szCs w:val="22"/>
          <w:lang w:val="mk-MK"/>
        </w:rPr>
        <w:t xml:space="preserve"> </w:t>
      </w:r>
      <w:r w:rsidRPr="002F1B86">
        <w:rPr>
          <w:szCs w:val="22"/>
          <w:lang w:val="mk-MK"/>
        </w:rPr>
        <w:t>(</w:t>
      </w:r>
      <w:hyperlink r:id="rId22" w:history="1">
        <w:r w:rsidRPr="002F1B86">
          <w:rPr>
            <w:rStyle w:val="Hyperlink"/>
            <w:szCs w:val="22"/>
            <w:lang w:val="mk-MK"/>
          </w:rPr>
          <w:t>Обука за планирање проекти и пишување проектна апликација</w:t>
        </w:r>
      </w:hyperlink>
      <w:r w:rsidRPr="002F1B86">
        <w:rPr>
          <w:szCs w:val="22"/>
          <w:lang w:val="mk-MK"/>
        </w:rPr>
        <w:t xml:space="preserve">, </w:t>
      </w:r>
      <w:hyperlink r:id="rId23" w:history="1">
        <w:r w:rsidRPr="002F1B86">
          <w:rPr>
            <w:rStyle w:val="Hyperlink"/>
            <w:szCs w:val="22"/>
            <w:lang w:val="mk-MK"/>
          </w:rPr>
          <w:t>Односи со јавност</w:t>
        </w:r>
      </w:hyperlink>
      <w:r w:rsidRPr="002F1B86">
        <w:rPr>
          <w:szCs w:val="22"/>
          <w:lang w:val="mk-MK"/>
        </w:rPr>
        <w:t xml:space="preserve">, </w:t>
      </w:r>
      <w:hyperlink r:id="rId24" w:history="1">
        <w:r w:rsidRPr="002F1B86">
          <w:rPr>
            <w:rStyle w:val="Hyperlink"/>
            <w:szCs w:val="22"/>
            <w:lang w:val="mk-MK"/>
          </w:rPr>
          <w:t>Добро управување</w:t>
        </w:r>
      </w:hyperlink>
      <w:r w:rsidRPr="002F1B86">
        <w:rPr>
          <w:szCs w:val="22"/>
          <w:lang w:val="mk-MK"/>
        </w:rPr>
        <w:t xml:space="preserve"> и </w:t>
      </w:r>
      <w:hyperlink r:id="rId25" w:history="1">
        <w:r w:rsidRPr="002F1B86">
          <w:rPr>
            <w:rStyle w:val="Hyperlink"/>
            <w:szCs w:val="22"/>
            <w:lang w:val="mk-MK"/>
          </w:rPr>
          <w:t>Транспарентност и отчетност</w:t>
        </w:r>
      </w:hyperlink>
      <w:r w:rsidRPr="002F1B86">
        <w:rPr>
          <w:szCs w:val="22"/>
          <w:lang w:val="mk-MK"/>
        </w:rPr>
        <w:t>)</w:t>
      </w:r>
      <w:r>
        <w:rPr>
          <w:szCs w:val="22"/>
          <w:lang w:val="mk-MK"/>
        </w:rPr>
        <w:t xml:space="preserve"> </w:t>
      </w:r>
      <w:r w:rsidR="00813D91" w:rsidRPr="002F1B86">
        <w:rPr>
          <w:b/>
          <w:bCs/>
        </w:rPr>
        <w:t>и</w:t>
      </w:r>
    </w:p>
    <w:p w14:paraId="755F42CE" w14:textId="2C345DFF" w:rsidR="00C4172B" w:rsidRPr="007D517B" w:rsidRDefault="002B6BE1" w:rsidP="00104C95">
      <w:pPr>
        <w:numPr>
          <w:ilvl w:val="0"/>
          <w:numId w:val="7"/>
        </w:numPr>
      </w:pPr>
      <w:r>
        <w:rPr>
          <w:lang w:val="mk-MK"/>
        </w:rPr>
        <w:t xml:space="preserve">да </w:t>
      </w:r>
      <w:r w:rsidR="0030236E" w:rsidRPr="007D517B">
        <w:rPr>
          <w:lang w:val="mk-MK"/>
        </w:rPr>
        <w:t>го</w:t>
      </w:r>
      <w:r w:rsidR="0030236E" w:rsidRPr="007D517B">
        <w:t xml:space="preserve"> </w:t>
      </w:r>
      <w:r w:rsidR="00B8574D" w:rsidRPr="007D517B">
        <w:t xml:space="preserve">има </w:t>
      </w:r>
      <w:r w:rsidR="0030236E" w:rsidRPr="007D517B">
        <w:rPr>
          <w:lang w:val="mk-MK"/>
        </w:rPr>
        <w:t>пополнето</w:t>
      </w:r>
      <w:r w:rsidR="0030236E" w:rsidRPr="007D517B">
        <w:t xml:space="preserve"> </w:t>
      </w:r>
      <w:hyperlink r:id="rId26" w:history="1">
        <w:r w:rsidR="00465D55">
          <w:rPr>
            <w:rStyle w:val="Hyperlink"/>
            <w:lang w:val="mk-MK"/>
          </w:rPr>
          <w:t>П</w:t>
        </w:r>
        <w:r w:rsidR="0030236E" w:rsidRPr="00641628">
          <w:rPr>
            <w:rStyle w:val="Hyperlink"/>
            <w:lang w:val="mk-MK"/>
          </w:rPr>
          <w:t>рашалникот за</w:t>
        </w:r>
        <w:r w:rsidR="0030236E" w:rsidRPr="00641628">
          <w:rPr>
            <w:rStyle w:val="Hyperlink"/>
          </w:rPr>
          <w:t xml:space="preserve"> </w:t>
        </w:r>
        <w:r w:rsidR="00465D55">
          <w:rPr>
            <w:rStyle w:val="Hyperlink"/>
            <w:lang w:val="mk-MK"/>
          </w:rPr>
          <w:t>с</w:t>
        </w:r>
        <w:r w:rsidR="00B8574D" w:rsidRPr="00641628">
          <w:rPr>
            <w:rStyle w:val="Hyperlink"/>
          </w:rPr>
          <w:t>амооц</w:t>
        </w:r>
        <w:r w:rsidR="0030236E" w:rsidRPr="00641628">
          <w:rPr>
            <w:rStyle w:val="Hyperlink"/>
            <w:lang w:val="mk-MK"/>
          </w:rPr>
          <w:t>енка</w:t>
        </w:r>
        <w:r w:rsidR="00B8574D" w:rsidRPr="00641628">
          <w:rPr>
            <w:rStyle w:val="Hyperlink"/>
          </w:rPr>
          <w:t xml:space="preserve"> </w:t>
        </w:r>
        <w:r w:rsidR="0030236E" w:rsidRPr="00641628">
          <w:rPr>
            <w:rStyle w:val="Hyperlink"/>
            <w:lang w:val="mk-MK"/>
          </w:rPr>
          <w:t>н</w:t>
        </w:r>
        <w:r w:rsidR="0030236E" w:rsidRPr="00641628">
          <w:rPr>
            <w:rStyle w:val="Hyperlink"/>
          </w:rPr>
          <w:t xml:space="preserve">а </w:t>
        </w:r>
        <w:r w:rsidR="00B8574D" w:rsidRPr="00641628">
          <w:rPr>
            <w:rStyle w:val="Hyperlink"/>
          </w:rPr>
          <w:t>организациски</w:t>
        </w:r>
        <w:r w:rsidR="0030236E" w:rsidRPr="00641628">
          <w:rPr>
            <w:rStyle w:val="Hyperlink"/>
            <w:lang w:val="mk-MK"/>
          </w:rPr>
          <w:t>те</w:t>
        </w:r>
        <w:r w:rsidR="00B8574D" w:rsidRPr="00641628">
          <w:rPr>
            <w:rStyle w:val="Hyperlink"/>
          </w:rPr>
          <w:t xml:space="preserve"> капацитети</w:t>
        </w:r>
      </w:hyperlink>
      <w:r w:rsidR="00641628">
        <w:rPr>
          <w:lang w:val="mk-MK"/>
        </w:rPr>
        <w:t>.</w:t>
      </w:r>
    </w:p>
    <w:p w14:paraId="5DB3FBE8" w14:textId="77777777" w:rsidR="009F3D9C" w:rsidRPr="000A37F0" w:rsidRDefault="009F3D9C" w:rsidP="004741A1">
      <w:pPr>
        <w:ind w:left="426"/>
        <w:rPr>
          <w:b/>
          <w:sz w:val="10"/>
          <w:szCs w:val="8"/>
          <w:lang w:val="mk-MK"/>
        </w:rPr>
      </w:pPr>
    </w:p>
    <w:p w14:paraId="6292CBB3" w14:textId="62AC15DA" w:rsidR="006A36F9" w:rsidRPr="007D517B" w:rsidRDefault="00FA5E46" w:rsidP="004741A1">
      <w:pPr>
        <w:ind w:left="426"/>
        <w:rPr>
          <w:b/>
        </w:rPr>
      </w:pPr>
      <w:r w:rsidRPr="007D517B">
        <w:rPr>
          <w:b/>
          <w:lang w:val="mk-MK"/>
        </w:rPr>
        <w:t>А</w:t>
      </w:r>
      <w:r w:rsidR="006A36F9" w:rsidRPr="007D517B">
        <w:rPr>
          <w:b/>
        </w:rPr>
        <w:t>пликант</w:t>
      </w:r>
      <w:r w:rsidRPr="007D517B">
        <w:rPr>
          <w:b/>
          <w:lang w:val="mk-MK"/>
        </w:rPr>
        <w:t>от</w:t>
      </w:r>
      <w:r w:rsidR="006A36F9" w:rsidRPr="007D517B">
        <w:rPr>
          <w:b/>
        </w:rPr>
        <w:t xml:space="preserve"> може да </w:t>
      </w:r>
      <w:r w:rsidR="00E004C5">
        <w:rPr>
          <w:b/>
          <w:lang w:val="mk-MK"/>
        </w:rPr>
        <w:t>аплицира</w:t>
      </w:r>
      <w:r w:rsidR="006A36F9" w:rsidRPr="007D517B">
        <w:rPr>
          <w:b/>
        </w:rPr>
        <w:t xml:space="preserve"> со ко-апликант(и) како што е наведено подолу.</w:t>
      </w:r>
    </w:p>
    <w:p w14:paraId="69936353" w14:textId="77777777" w:rsidR="00663E70" w:rsidRPr="000A37F0" w:rsidRDefault="00663E70" w:rsidP="004741A1">
      <w:pPr>
        <w:ind w:left="426"/>
        <w:rPr>
          <w:b/>
          <w:sz w:val="10"/>
          <w:szCs w:val="8"/>
          <w:lang w:val="mk-MK"/>
        </w:rPr>
      </w:pPr>
    </w:p>
    <w:p w14:paraId="7B0FEE97" w14:textId="1FBB2551" w:rsidR="006A36F9" w:rsidRPr="007D517B" w:rsidRDefault="006A36F9" w:rsidP="004741A1">
      <w:pPr>
        <w:ind w:left="426"/>
        <w:rPr>
          <w:b/>
        </w:rPr>
      </w:pPr>
      <w:r w:rsidRPr="007D517B">
        <w:rPr>
          <w:b/>
        </w:rPr>
        <w:t>Ко-апликант(и)</w:t>
      </w:r>
    </w:p>
    <w:p w14:paraId="0AB2C161" w14:textId="456BDF1C" w:rsidR="00D54450" w:rsidRPr="00941269" w:rsidRDefault="00F42DD2" w:rsidP="004741A1">
      <w:pPr>
        <w:ind w:left="426"/>
      </w:pPr>
      <w:r w:rsidRPr="007D517B">
        <w:t>Ко</w:t>
      </w:r>
      <w:r w:rsidR="00F876C0">
        <w:rPr>
          <w:lang w:val="mk-MK"/>
        </w:rPr>
        <w:t>-</w:t>
      </w:r>
      <w:r w:rsidRPr="007D517B">
        <w:t>апликантите учествуваат во дизајнирањето и спроведувањето на акцијата, а трошоците што</w:t>
      </w:r>
      <w:r w:rsidR="009F3D9C">
        <w:rPr>
          <w:lang w:val="mk-MK"/>
        </w:rPr>
        <w:t xml:space="preserve"> ќе</w:t>
      </w:r>
      <w:r w:rsidRPr="007D517B">
        <w:t xml:space="preserve"> ги прават се прифатливи на ист начин како и </w:t>
      </w:r>
      <w:r w:rsidR="00F90E8F" w:rsidRPr="007D517B">
        <w:rPr>
          <w:lang w:val="mk-MK"/>
        </w:rPr>
        <w:t xml:space="preserve">за </w:t>
      </w:r>
      <w:r w:rsidRPr="007D517B">
        <w:t>апликант</w:t>
      </w:r>
      <w:r w:rsidR="009F10F0">
        <w:rPr>
          <w:lang w:val="mk-MK"/>
        </w:rPr>
        <w:t>от</w:t>
      </w:r>
      <w:r w:rsidRPr="007D517B">
        <w:t>.</w:t>
      </w:r>
    </w:p>
    <w:p w14:paraId="06B168DA" w14:textId="22689B4F" w:rsidR="00D54450" w:rsidRDefault="006A36F9" w:rsidP="004741A1">
      <w:pPr>
        <w:ind w:left="426"/>
      </w:pPr>
      <w:r w:rsidRPr="007D517B">
        <w:t>Ко-апликантите мора да ги задоволат критериумите за подобност што важат за апликант</w:t>
      </w:r>
      <w:r w:rsidR="001C4376" w:rsidRPr="007D517B">
        <w:rPr>
          <w:lang w:val="mk-MK"/>
        </w:rPr>
        <w:t>от</w:t>
      </w:r>
      <w:r w:rsidRPr="007D517B">
        <w:t>.</w:t>
      </w:r>
    </w:p>
    <w:p w14:paraId="4CFE9A11" w14:textId="77777777" w:rsidR="009F3D9C" w:rsidRPr="007D517B" w:rsidRDefault="009F3D9C" w:rsidP="009F3D9C">
      <w:pPr>
        <w:ind w:left="426"/>
      </w:pPr>
      <w:r w:rsidRPr="007D517B">
        <w:t>Доколку се додели договорот за грант, апликант</w:t>
      </w:r>
      <w:r>
        <w:rPr>
          <w:lang w:val="mk-MK"/>
        </w:rPr>
        <w:t>от</w:t>
      </w:r>
      <w:r w:rsidRPr="007D517B">
        <w:t xml:space="preserve"> ќе стане корисник идентификуван како координатор. Координаторот </w:t>
      </w:r>
      <w:r w:rsidRPr="007D517B">
        <w:rPr>
          <w:lang w:val="mk-MK"/>
        </w:rPr>
        <w:t>ќе склучи Договор за грант со</w:t>
      </w:r>
      <w:r w:rsidRPr="007D517B">
        <w:t xml:space="preserve"> Договорниот орган</w:t>
      </w:r>
      <w:r>
        <w:rPr>
          <w:lang w:val="mk-MK"/>
        </w:rPr>
        <w:t xml:space="preserve"> и </w:t>
      </w:r>
      <w:r w:rsidRPr="007D517B">
        <w:rPr>
          <w:lang w:val="mk-MK"/>
        </w:rPr>
        <w:t>ќе го/ги п</w:t>
      </w:r>
      <w:r w:rsidRPr="007D517B">
        <w:t>ретставува и дејствува во име на кој било друг ко-</w:t>
      </w:r>
      <w:r w:rsidRPr="007D517B">
        <w:rPr>
          <w:lang w:val="mk-MK"/>
        </w:rPr>
        <w:t>апликант (и)</w:t>
      </w:r>
      <w:r w:rsidRPr="007D517B">
        <w:t xml:space="preserve"> (доколку има) и </w:t>
      </w:r>
      <w:r w:rsidRPr="007D517B">
        <w:rPr>
          <w:lang w:val="mk-MK"/>
        </w:rPr>
        <w:t xml:space="preserve">ќе </w:t>
      </w:r>
      <w:r w:rsidRPr="007D517B">
        <w:t xml:space="preserve">го координира дизајнот и спроведувањето на </w:t>
      </w:r>
      <w:r>
        <w:rPr>
          <w:lang w:val="mk-MK"/>
        </w:rPr>
        <w:t>акцијата</w:t>
      </w:r>
      <w:r w:rsidRPr="007D517B">
        <w:t>.</w:t>
      </w:r>
    </w:p>
    <w:p w14:paraId="0C68A67A" w14:textId="498759D5" w:rsidR="007E58A6" w:rsidRPr="007D517B" w:rsidRDefault="00914462" w:rsidP="00870DBD">
      <w:pPr>
        <w:spacing w:after="240"/>
        <w:ind w:left="425"/>
        <w:rPr>
          <w:highlight w:val="lightGray"/>
        </w:rPr>
      </w:pPr>
      <w:r w:rsidRPr="007D517B">
        <w:t>Доколку се додели договорот за грант, ко-апликантот(ите) ќе станат корисник(</w:t>
      </w:r>
      <w:r w:rsidR="0030236E" w:rsidRPr="007D517B">
        <w:rPr>
          <w:lang w:val="mk-MK"/>
        </w:rPr>
        <w:t>ци</w:t>
      </w:r>
      <w:r w:rsidR="00D25BF5" w:rsidRPr="007D517B">
        <w:t xml:space="preserve">) во акцијата (заедно со </w:t>
      </w:r>
      <w:r w:rsidR="00D35017" w:rsidRPr="007D517B">
        <w:t>Координаторот).</w:t>
      </w:r>
    </w:p>
    <w:p w14:paraId="6E3E9FE0" w14:textId="77777777" w:rsidR="00870DBD" w:rsidRPr="007D517B" w:rsidRDefault="00870DBD" w:rsidP="00F06309">
      <w:bookmarkStart w:id="8" w:name="_Toc380145061"/>
      <w:bookmarkEnd w:id="8"/>
    </w:p>
    <w:p w14:paraId="4C0D9B20" w14:textId="7444E01E" w:rsidR="0007408E" w:rsidRPr="007D517B" w:rsidRDefault="0048408B" w:rsidP="00A8378E">
      <w:pPr>
        <w:pStyle w:val="Guidelines3"/>
      </w:pPr>
      <w:bookmarkStart w:id="9" w:name="_Toc380145063"/>
      <w:bookmarkStart w:id="10" w:name="_Toc380145064"/>
      <w:bookmarkStart w:id="11" w:name="_Toc191017414"/>
      <w:bookmarkEnd w:id="9"/>
      <w:bookmarkEnd w:id="10"/>
      <w:r w:rsidRPr="007D517B">
        <w:rPr>
          <w:lang w:val="mk-MK"/>
        </w:rPr>
        <w:t xml:space="preserve">Акции за кои може да се </w:t>
      </w:r>
      <w:r w:rsidR="0019498D">
        <w:rPr>
          <w:lang w:val="mk-MK"/>
        </w:rPr>
        <w:t>додели грант</w:t>
      </w:r>
      <w:bookmarkEnd w:id="11"/>
    </w:p>
    <w:p w14:paraId="41050061" w14:textId="77777777" w:rsidR="009B41E2" w:rsidRPr="007D517B" w:rsidRDefault="00145C8F" w:rsidP="006B6048">
      <w:pPr>
        <w:spacing w:before="240"/>
        <w:rPr>
          <w:u w:val="single"/>
        </w:rPr>
      </w:pPr>
      <w:r w:rsidRPr="007D517B">
        <w:rPr>
          <w:u w:val="single"/>
        </w:rPr>
        <w:t>Дефиниција</w:t>
      </w:r>
    </w:p>
    <w:p w14:paraId="77EC5656" w14:textId="524D3674" w:rsidR="002265E1" w:rsidRPr="007D517B" w:rsidRDefault="002265E1" w:rsidP="006B6048">
      <w:r w:rsidRPr="007D517B">
        <w:t xml:space="preserve">Акцијата </w:t>
      </w:r>
      <w:r w:rsidR="00482701">
        <w:rPr>
          <w:lang w:val="mk-MK"/>
        </w:rPr>
        <w:t xml:space="preserve">се состои од </w:t>
      </w:r>
      <w:r w:rsidRPr="007D517B">
        <w:t>збир на активности.</w:t>
      </w:r>
    </w:p>
    <w:p w14:paraId="40B91DEC" w14:textId="77777777" w:rsidR="0007408E" w:rsidRPr="007D517B" w:rsidRDefault="0007408E" w:rsidP="006B6048">
      <w:pPr>
        <w:rPr>
          <w:u w:val="single"/>
        </w:rPr>
      </w:pPr>
      <w:r w:rsidRPr="007D517B">
        <w:rPr>
          <w:u w:val="single"/>
        </w:rPr>
        <w:t>Времетраење</w:t>
      </w:r>
    </w:p>
    <w:p w14:paraId="18BDCA2B" w14:textId="5A8A2E12" w:rsidR="0007408E" w:rsidRPr="007D517B" w:rsidRDefault="0048408B" w:rsidP="006B6048">
      <w:r w:rsidRPr="007D517B">
        <w:rPr>
          <w:lang w:val="mk-MK"/>
        </w:rPr>
        <w:t>В</w:t>
      </w:r>
      <w:r w:rsidR="0007408E" w:rsidRPr="007D517B">
        <w:t>реметраење</w:t>
      </w:r>
      <w:r w:rsidRPr="007D517B">
        <w:rPr>
          <w:lang w:val="mk-MK"/>
        </w:rPr>
        <w:t>то</w:t>
      </w:r>
      <w:r w:rsidR="0007408E" w:rsidRPr="007D517B">
        <w:t xml:space="preserve"> на акцијата не може да биде </w:t>
      </w:r>
      <w:r w:rsidRPr="007D517B">
        <w:rPr>
          <w:lang w:val="mk-MK"/>
        </w:rPr>
        <w:t>пократко</w:t>
      </w:r>
      <w:r w:rsidRPr="007D517B">
        <w:t xml:space="preserve"> </w:t>
      </w:r>
      <w:r w:rsidR="0007408E" w:rsidRPr="007D517B">
        <w:t xml:space="preserve">од </w:t>
      </w:r>
      <w:r w:rsidR="00CC4C8E" w:rsidRPr="007D517B">
        <w:rPr>
          <w:b/>
          <w:bCs/>
        </w:rPr>
        <w:t xml:space="preserve">9 месеци </w:t>
      </w:r>
      <w:r w:rsidR="00C17825" w:rsidRPr="007D517B">
        <w:t xml:space="preserve">ниту </w:t>
      </w:r>
      <w:r w:rsidRPr="007D517B">
        <w:rPr>
          <w:lang w:val="mk-MK"/>
        </w:rPr>
        <w:t>подолго од</w:t>
      </w:r>
      <w:r w:rsidRPr="007D517B">
        <w:t xml:space="preserve"> </w:t>
      </w:r>
      <w:r w:rsidR="00CC4C8E" w:rsidRPr="007D517B">
        <w:rPr>
          <w:b/>
          <w:bCs/>
        </w:rPr>
        <w:t>12 месеци</w:t>
      </w:r>
      <w:r w:rsidR="00B35D7F" w:rsidRPr="007D517B">
        <w:t>.</w:t>
      </w:r>
    </w:p>
    <w:p w14:paraId="44018885" w14:textId="77777777" w:rsidR="0007408E" w:rsidRPr="007D517B" w:rsidRDefault="0007408E" w:rsidP="006B6048">
      <w:pPr>
        <w:rPr>
          <w:u w:val="single"/>
        </w:rPr>
      </w:pPr>
      <w:r w:rsidRPr="007D517B">
        <w:rPr>
          <w:u w:val="single"/>
        </w:rPr>
        <w:t>Сектори или теми</w:t>
      </w:r>
    </w:p>
    <w:p w14:paraId="09DF394D" w14:textId="25D97BBF" w:rsidR="00061871" w:rsidRPr="007D517B" w:rsidRDefault="00E1264F" w:rsidP="006B6048">
      <w:r w:rsidRPr="007D517B">
        <w:t xml:space="preserve">Сите активности мора да спаѓаат во </w:t>
      </w:r>
      <w:r w:rsidR="00C23B0B">
        <w:rPr>
          <w:lang w:val="mk-MK"/>
        </w:rPr>
        <w:t xml:space="preserve">очекуваните </w:t>
      </w:r>
      <w:r w:rsidR="009F3D9C" w:rsidRPr="007D517B">
        <w:rPr>
          <w:lang w:val="mk-MK"/>
        </w:rPr>
        <w:t>цели</w:t>
      </w:r>
      <w:r w:rsidR="009F3D9C">
        <w:rPr>
          <w:lang w:val="mk-MK"/>
        </w:rPr>
        <w:t xml:space="preserve"> </w:t>
      </w:r>
      <w:r w:rsidR="009F3D9C" w:rsidRPr="007D517B">
        <w:rPr>
          <w:lang w:val="mk-MK"/>
        </w:rPr>
        <w:t>и</w:t>
      </w:r>
      <w:r w:rsidR="009F3D9C">
        <w:rPr>
          <w:lang w:val="mk-MK"/>
        </w:rPr>
        <w:t xml:space="preserve"> </w:t>
      </w:r>
      <w:r w:rsidR="00C23B0B">
        <w:rPr>
          <w:lang w:val="mk-MK"/>
        </w:rPr>
        <w:t>резултати</w:t>
      </w:r>
      <w:r w:rsidRPr="007D517B">
        <w:t xml:space="preserve"> наведени во делот 1.2 (види погоре).</w:t>
      </w:r>
    </w:p>
    <w:p w14:paraId="53A5F06D" w14:textId="77777777" w:rsidR="0007408E" w:rsidRPr="007D517B" w:rsidRDefault="0007408E" w:rsidP="006B6048">
      <w:pPr>
        <w:rPr>
          <w:u w:val="single"/>
        </w:rPr>
      </w:pPr>
      <w:r w:rsidRPr="007D517B">
        <w:rPr>
          <w:u w:val="single"/>
        </w:rPr>
        <w:t>Локација</w:t>
      </w:r>
    </w:p>
    <w:p w14:paraId="20055AF1" w14:textId="45BB16CD" w:rsidR="0007408E" w:rsidRDefault="0048408B" w:rsidP="006B6048">
      <w:r w:rsidRPr="007D517B">
        <w:rPr>
          <w:lang w:val="mk-MK"/>
        </w:rPr>
        <w:t>Акцијата мора да се спроведува на територијата на</w:t>
      </w:r>
      <w:r w:rsidR="0007408E" w:rsidRPr="007D517B">
        <w:t xml:space="preserve"> Република Северна Македонија.</w:t>
      </w:r>
    </w:p>
    <w:p w14:paraId="356687C5" w14:textId="77777777" w:rsidR="009B418A" w:rsidRPr="002A5A60" w:rsidRDefault="009B418A" w:rsidP="006B6048">
      <w:pPr>
        <w:rPr>
          <w:sz w:val="8"/>
          <w:szCs w:val="6"/>
        </w:rPr>
      </w:pPr>
    </w:p>
    <w:p w14:paraId="087EA51F" w14:textId="2B7F354A" w:rsidR="0007408E" w:rsidRPr="007D517B" w:rsidRDefault="0007408E" w:rsidP="006B6048">
      <w:pPr>
        <w:rPr>
          <w:szCs w:val="22"/>
          <w:u w:val="single"/>
          <w:lang w:val="mk-MK"/>
        </w:rPr>
      </w:pPr>
      <w:r w:rsidRPr="007D517B">
        <w:rPr>
          <w:szCs w:val="22"/>
          <w:u w:val="single"/>
        </w:rPr>
        <w:t xml:space="preserve">Видови на </w:t>
      </w:r>
      <w:r w:rsidR="007E74F3" w:rsidRPr="007D517B">
        <w:rPr>
          <w:szCs w:val="22"/>
          <w:u w:val="single"/>
          <w:lang w:val="mk-MK"/>
        </w:rPr>
        <w:t>акции</w:t>
      </w:r>
    </w:p>
    <w:p w14:paraId="7D915A5E" w14:textId="45D77532" w:rsidR="00EB1EAA" w:rsidRPr="007D517B" w:rsidRDefault="006A4E72" w:rsidP="007E5A5B">
      <w:pPr>
        <w:rPr>
          <w:szCs w:val="22"/>
        </w:rPr>
      </w:pPr>
      <w:r w:rsidRPr="007D517B">
        <w:rPr>
          <w:szCs w:val="22"/>
        </w:rPr>
        <w:t xml:space="preserve">Видовите на акции и индикативната и неисцрпна листа на активности кои може да се финансираат </w:t>
      </w:r>
      <w:r w:rsidR="007D2DF7">
        <w:rPr>
          <w:szCs w:val="22"/>
          <w:lang w:val="mk-MK"/>
        </w:rPr>
        <w:t xml:space="preserve">во рамките на овој </w:t>
      </w:r>
      <w:r w:rsidR="00271BFE">
        <w:rPr>
          <w:szCs w:val="22"/>
          <w:lang w:val="mk-MK"/>
        </w:rPr>
        <w:t>п</w:t>
      </w:r>
      <w:r w:rsidRPr="007D517B">
        <w:rPr>
          <w:szCs w:val="22"/>
        </w:rPr>
        <w:t>овик се опишани во делот 1.2 погоре.</w:t>
      </w:r>
    </w:p>
    <w:p w14:paraId="4C44CC9F" w14:textId="4D6753FB" w:rsidR="00EB1EAA" w:rsidRPr="007D517B" w:rsidRDefault="00EB1EAA" w:rsidP="007E5A5B">
      <w:pPr>
        <w:autoSpaceDE w:val="0"/>
        <w:autoSpaceDN w:val="0"/>
        <w:adjustRightInd w:val="0"/>
        <w:rPr>
          <w:szCs w:val="22"/>
          <w:lang w:eastAsia="en-GB"/>
        </w:rPr>
      </w:pPr>
      <w:r w:rsidRPr="007D517B">
        <w:rPr>
          <w:szCs w:val="22"/>
          <w:lang w:eastAsia="en-GB"/>
        </w:rPr>
        <w:t xml:space="preserve">Проектите треба да бидат засновани на резултати и самостојни операции што укажуваат на кохерентен сет на активности, со јасно дефинирано влијание, исходи и резултати и целни групи во одредена временска рамка. Активностите треба да бидат дизајнирани да ги задоволат специфичните потреби на целните групи идентификувани во проектот. </w:t>
      </w:r>
      <w:r w:rsidR="00A64DA4" w:rsidRPr="007D517B">
        <w:rPr>
          <w:szCs w:val="22"/>
          <w:lang w:val="mk-MK" w:eastAsia="en-GB"/>
        </w:rPr>
        <w:t>Мапирањето на о</w:t>
      </w:r>
      <w:r w:rsidRPr="007D517B">
        <w:rPr>
          <w:szCs w:val="22"/>
          <w:lang w:eastAsia="en-GB"/>
        </w:rPr>
        <w:t>вие целни групи мора да биде јасно оправдан</w:t>
      </w:r>
      <w:r w:rsidR="001F4A85" w:rsidRPr="007D517B">
        <w:rPr>
          <w:szCs w:val="22"/>
          <w:lang w:val="mk-MK" w:eastAsia="en-GB"/>
        </w:rPr>
        <w:t>о</w:t>
      </w:r>
      <w:r w:rsidRPr="007D517B">
        <w:rPr>
          <w:szCs w:val="22"/>
          <w:lang w:eastAsia="en-GB"/>
        </w:rPr>
        <w:t xml:space="preserve"> и врз основа на анализа на веродостојни податоци.</w:t>
      </w:r>
    </w:p>
    <w:p w14:paraId="4A93E14E" w14:textId="200D13A0" w:rsidR="00EB1EAA" w:rsidRPr="007D517B" w:rsidRDefault="00EB1EAA" w:rsidP="007E5A5B">
      <w:pPr>
        <w:rPr>
          <w:snapToGrid w:val="0"/>
          <w:szCs w:val="22"/>
        </w:rPr>
      </w:pPr>
      <w:r w:rsidRPr="007D517B">
        <w:rPr>
          <w:snapToGrid w:val="0"/>
          <w:szCs w:val="22"/>
        </w:rPr>
        <w:t xml:space="preserve">Предложените активности мора да бидат замислени за да </w:t>
      </w:r>
      <w:r w:rsidR="009841A5">
        <w:rPr>
          <w:snapToGrid w:val="0"/>
          <w:szCs w:val="22"/>
          <w:lang w:val="mk-MK"/>
        </w:rPr>
        <w:t>дадат</w:t>
      </w:r>
      <w:r w:rsidRPr="007D517B">
        <w:rPr>
          <w:snapToGrid w:val="0"/>
          <w:szCs w:val="22"/>
        </w:rPr>
        <w:t xml:space="preserve"> конкретни, мерливи резултати, кои одговараат на јасно идентификувана и дефинирана потреба или проблем. Во овој контекст, нивн</w:t>
      </w:r>
      <w:r w:rsidR="00007077">
        <w:rPr>
          <w:snapToGrid w:val="0"/>
          <w:szCs w:val="22"/>
          <w:lang w:val="mk-MK"/>
        </w:rPr>
        <w:t xml:space="preserve">ата оправданост </w:t>
      </w:r>
      <w:r w:rsidRPr="007D517B">
        <w:rPr>
          <w:snapToGrid w:val="0"/>
          <w:szCs w:val="22"/>
        </w:rPr>
        <w:t>мора да се заснова на неодамнешни</w:t>
      </w:r>
      <w:r w:rsidR="00007077">
        <w:rPr>
          <w:snapToGrid w:val="0"/>
          <w:szCs w:val="22"/>
          <w:lang w:val="mk-MK"/>
        </w:rPr>
        <w:t xml:space="preserve"> веродостојни</w:t>
      </w:r>
      <w:r w:rsidRPr="007D517B">
        <w:rPr>
          <w:snapToGrid w:val="0"/>
          <w:szCs w:val="22"/>
        </w:rPr>
        <w:t xml:space="preserve"> информации. Акциите мора да имаат јасни цели, да се засноваат на добро дефинирана и логична стратегија со јасно замислена методологија и да имаат интегриран пристап со комплементарни активности кои директно ќе ја адресираат потребата или проблемот за кој станува збор.</w:t>
      </w:r>
    </w:p>
    <w:p w14:paraId="221C6DFF" w14:textId="3060865D" w:rsidR="00EB1EAA" w:rsidRDefault="00355E79" w:rsidP="007E5A5B">
      <w:pPr>
        <w:rPr>
          <w:snapToGrid w:val="0"/>
          <w:szCs w:val="22"/>
        </w:rPr>
      </w:pPr>
      <w:r>
        <w:rPr>
          <w:snapToGrid w:val="0"/>
          <w:szCs w:val="22"/>
          <w:lang w:val="mk-MK"/>
        </w:rPr>
        <w:t xml:space="preserve">Поднесените </w:t>
      </w:r>
      <w:r w:rsidR="00345964">
        <w:rPr>
          <w:snapToGrid w:val="0"/>
          <w:szCs w:val="22"/>
          <w:lang w:val="mk-MK"/>
        </w:rPr>
        <w:t>апликации</w:t>
      </w:r>
      <w:r>
        <w:rPr>
          <w:snapToGrid w:val="0"/>
          <w:szCs w:val="22"/>
          <w:lang w:val="mk-MK"/>
        </w:rPr>
        <w:t xml:space="preserve"> </w:t>
      </w:r>
      <w:r w:rsidR="00E155C6">
        <w:rPr>
          <w:snapToGrid w:val="0"/>
          <w:szCs w:val="22"/>
          <w:lang w:val="mk-MK"/>
        </w:rPr>
        <w:t xml:space="preserve">со акции </w:t>
      </w:r>
      <w:r w:rsidR="00EB1EAA" w:rsidRPr="007D517B">
        <w:rPr>
          <w:snapToGrid w:val="0"/>
          <w:szCs w:val="22"/>
        </w:rPr>
        <w:t>ќе бидат избрани врз основа на нивната методологија и веројатноста за постигнување на очекуваните резултати</w:t>
      </w:r>
      <w:r w:rsidR="00E155C6">
        <w:rPr>
          <w:snapToGrid w:val="0"/>
          <w:szCs w:val="22"/>
          <w:lang w:val="mk-MK"/>
        </w:rPr>
        <w:t xml:space="preserve"> наведени во делот 1.2</w:t>
      </w:r>
      <w:r w:rsidR="00EB1EAA" w:rsidRPr="007D517B">
        <w:rPr>
          <w:snapToGrid w:val="0"/>
          <w:szCs w:val="22"/>
        </w:rPr>
        <w:t xml:space="preserve">, како и нивната релевантност со целите на овој повик за предлози. Апликациите кои предлагаат иновативни пристапи кои можат да се реплицираат надвор од </w:t>
      </w:r>
      <w:r w:rsidR="00001F7F">
        <w:rPr>
          <w:snapToGrid w:val="0"/>
          <w:szCs w:val="22"/>
          <w:lang w:val="mk-MK"/>
        </w:rPr>
        <w:t>времетраењето на</w:t>
      </w:r>
      <w:r w:rsidR="00EB1EAA" w:rsidRPr="007D517B">
        <w:rPr>
          <w:snapToGrid w:val="0"/>
          <w:szCs w:val="22"/>
        </w:rPr>
        <w:t xml:space="preserve"> проектот без значително надворешно финансирање, особено преку соработка со владини институции, независни комисии, локални власти или други механизми за поддршка, ќе бидат </w:t>
      </w:r>
      <w:r w:rsidR="00001F7F">
        <w:rPr>
          <w:snapToGrid w:val="0"/>
          <w:szCs w:val="22"/>
          <w:lang w:val="mk-MK"/>
        </w:rPr>
        <w:t xml:space="preserve">позитивно </w:t>
      </w:r>
      <w:r w:rsidR="00EB1EAA" w:rsidRPr="007D517B">
        <w:rPr>
          <w:snapToGrid w:val="0"/>
          <w:szCs w:val="22"/>
        </w:rPr>
        <w:t>оценети.</w:t>
      </w:r>
    </w:p>
    <w:p w14:paraId="47028F5C" w14:textId="77777777" w:rsidR="009B418A" w:rsidRPr="007D517B" w:rsidRDefault="009B418A" w:rsidP="007E5A5B">
      <w:pPr>
        <w:rPr>
          <w:snapToGrid w:val="0"/>
          <w:szCs w:val="22"/>
        </w:rPr>
      </w:pPr>
    </w:p>
    <w:p w14:paraId="44FB3EF5" w14:textId="61BF4956" w:rsidR="00837646" w:rsidRPr="007D517B" w:rsidRDefault="001F16BC" w:rsidP="007E5A5B">
      <w:pPr>
        <w:autoSpaceDE w:val="0"/>
        <w:autoSpaceDN w:val="0"/>
        <w:adjustRightInd w:val="0"/>
        <w:jc w:val="left"/>
        <w:rPr>
          <w:szCs w:val="22"/>
          <w:lang w:val="mk-MK" w:eastAsia="en-GB"/>
        </w:rPr>
      </w:pPr>
      <w:r w:rsidRPr="007D517B">
        <w:rPr>
          <w:rStyle w:val="apple-converted-space"/>
          <w:rFonts w:eastAsiaTheme="minorEastAsia"/>
          <w:bCs/>
          <w:iCs/>
          <w:u w:val="single"/>
          <w:shd w:val="clear" w:color="auto" w:fill="FFFFFF"/>
        </w:rPr>
        <w:t xml:space="preserve">Елементи со додадена вредност на </w:t>
      </w:r>
      <w:r w:rsidR="00D40B4F" w:rsidRPr="007D517B">
        <w:rPr>
          <w:rStyle w:val="apple-converted-space"/>
          <w:rFonts w:eastAsiaTheme="minorEastAsia"/>
          <w:bCs/>
          <w:iCs/>
          <w:u w:val="single"/>
          <w:shd w:val="clear" w:color="auto" w:fill="FFFFFF"/>
          <w:lang w:val="mk-MK"/>
        </w:rPr>
        <w:t>акцијата</w:t>
      </w:r>
    </w:p>
    <w:p w14:paraId="37B481D7" w14:textId="7CFB0D9C" w:rsidR="00BA7133" w:rsidRPr="007D517B" w:rsidRDefault="00BA7133" w:rsidP="001C6E67">
      <w:pPr>
        <w:autoSpaceDE w:val="0"/>
        <w:autoSpaceDN w:val="0"/>
        <w:adjustRightInd w:val="0"/>
        <w:rPr>
          <w:szCs w:val="22"/>
          <w:lang w:eastAsia="en-GB"/>
        </w:rPr>
      </w:pPr>
      <w:r w:rsidRPr="007D517B">
        <w:rPr>
          <w:szCs w:val="22"/>
          <w:lang w:eastAsia="en-GB"/>
        </w:rPr>
        <w:t xml:space="preserve">Следниве дополнителни елементи се сметаат за </w:t>
      </w:r>
      <w:r w:rsidRPr="007D517B">
        <w:rPr>
          <w:b/>
          <w:bCs/>
          <w:szCs w:val="22"/>
          <w:lang w:eastAsia="en-GB"/>
        </w:rPr>
        <w:t xml:space="preserve">додадена вредност </w:t>
      </w:r>
      <w:r w:rsidRPr="007D517B">
        <w:rPr>
          <w:szCs w:val="22"/>
          <w:lang w:eastAsia="en-GB"/>
        </w:rPr>
        <w:t xml:space="preserve">и </w:t>
      </w:r>
      <w:r w:rsidR="00CA66F4" w:rsidRPr="007D517B">
        <w:rPr>
          <w:szCs w:val="22"/>
          <w:lang w:val="mk-MK" w:eastAsia="en-GB"/>
        </w:rPr>
        <w:t>треба</w:t>
      </w:r>
      <w:r w:rsidR="003F03BA" w:rsidRPr="007D517B">
        <w:rPr>
          <w:szCs w:val="22"/>
          <w:lang w:val="mk-MK" w:eastAsia="en-GB"/>
        </w:rPr>
        <w:t xml:space="preserve">, </w:t>
      </w:r>
      <w:r w:rsidRPr="007D517B">
        <w:rPr>
          <w:szCs w:val="22"/>
          <w:lang w:eastAsia="en-GB"/>
        </w:rPr>
        <w:t xml:space="preserve"> </w:t>
      </w:r>
      <w:r w:rsidR="003F03BA" w:rsidRPr="007D517B">
        <w:rPr>
          <w:szCs w:val="22"/>
          <w:lang w:eastAsia="en-GB"/>
        </w:rPr>
        <w:t>колку што е можно</w:t>
      </w:r>
      <w:r w:rsidR="003F03BA" w:rsidRPr="007D517B">
        <w:rPr>
          <w:szCs w:val="22"/>
          <w:lang w:val="mk-MK" w:eastAsia="en-GB"/>
        </w:rPr>
        <w:t>,</w:t>
      </w:r>
      <w:r w:rsidR="003F03BA" w:rsidRPr="007D517B">
        <w:rPr>
          <w:szCs w:val="22"/>
          <w:lang w:eastAsia="en-GB"/>
        </w:rPr>
        <w:t xml:space="preserve"> </w:t>
      </w:r>
      <w:r w:rsidRPr="007D517B">
        <w:rPr>
          <w:szCs w:val="22"/>
          <w:lang w:eastAsia="en-GB"/>
        </w:rPr>
        <w:t>да се земат предвид при дизајнирање на акцијата:</w:t>
      </w:r>
    </w:p>
    <w:p w14:paraId="6851DF80" w14:textId="134C1B88" w:rsidR="00BA7133" w:rsidRPr="007D517B" w:rsidRDefault="00BA7133" w:rsidP="008445DF">
      <w:pPr>
        <w:numPr>
          <w:ilvl w:val="0"/>
          <w:numId w:val="8"/>
        </w:numPr>
        <w:autoSpaceDE w:val="0"/>
        <w:autoSpaceDN w:val="0"/>
        <w:adjustRightInd w:val="0"/>
        <w:spacing w:before="0" w:after="0"/>
        <w:rPr>
          <w:szCs w:val="22"/>
          <w:lang w:eastAsia="en-GB"/>
        </w:rPr>
      </w:pPr>
      <w:r w:rsidRPr="007D517B">
        <w:rPr>
          <w:szCs w:val="22"/>
          <w:lang w:eastAsia="en-GB"/>
        </w:rPr>
        <w:t xml:space="preserve">Максимизирање на вклученоста и зајакнувањето на </w:t>
      </w:r>
      <w:r w:rsidR="00D40B4F" w:rsidRPr="007D517B">
        <w:rPr>
          <w:szCs w:val="22"/>
          <w:lang w:val="mk-MK" w:eastAsia="en-GB"/>
        </w:rPr>
        <w:t>различни</w:t>
      </w:r>
      <w:r w:rsidR="00D40B4F" w:rsidRPr="007D517B">
        <w:rPr>
          <w:szCs w:val="22"/>
          <w:lang w:eastAsia="en-GB"/>
        </w:rPr>
        <w:t xml:space="preserve"> груп</w:t>
      </w:r>
      <w:r w:rsidR="00D40B4F" w:rsidRPr="007D517B">
        <w:rPr>
          <w:szCs w:val="22"/>
          <w:lang w:val="mk-MK" w:eastAsia="en-GB"/>
        </w:rPr>
        <w:t>и</w:t>
      </w:r>
      <w:r w:rsidR="00D40B4F" w:rsidRPr="007D517B">
        <w:rPr>
          <w:szCs w:val="22"/>
          <w:lang w:eastAsia="en-GB"/>
        </w:rPr>
        <w:t xml:space="preserve"> </w:t>
      </w:r>
      <w:r w:rsidRPr="007D517B">
        <w:rPr>
          <w:szCs w:val="22"/>
          <w:lang w:eastAsia="en-GB"/>
        </w:rPr>
        <w:t>на граѓанско</w:t>
      </w:r>
      <w:r w:rsidR="00D40B4F" w:rsidRPr="007D517B">
        <w:rPr>
          <w:szCs w:val="22"/>
          <w:lang w:val="mk-MK" w:eastAsia="en-GB"/>
        </w:rPr>
        <w:t>то</w:t>
      </w:r>
      <w:r w:rsidRPr="007D517B">
        <w:rPr>
          <w:szCs w:val="22"/>
          <w:lang w:eastAsia="en-GB"/>
        </w:rPr>
        <w:t xml:space="preserve"> општество</w:t>
      </w:r>
      <w:r w:rsidR="00D40B4F" w:rsidRPr="007D517B">
        <w:rPr>
          <w:szCs w:val="22"/>
          <w:lang w:val="mk-MK" w:eastAsia="en-GB"/>
        </w:rPr>
        <w:t xml:space="preserve">, </w:t>
      </w:r>
      <w:r w:rsidRPr="007D517B">
        <w:rPr>
          <w:szCs w:val="22"/>
          <w:lang w:eastAsia="en-GB"/>
        </w:rPr>
        <w:t xml:space="preserve"> локални власти/актери на локалната самоуправа и заедничк</w:t>
      </w:r>
      <w:r w:rsidR="00CC2BE0">
        <w:rPr>
          <w:szCs w:val="22"/>
          <w:lang w:val="mk-MK" w:eastAsia="en-GB"/>
        </w:rPr>
        <w:t xml:space="preserve">о </w:t>
      </w:r>
      <w:r w:rsidR="005C6DD7">
        <w:rPr>
          <w:szCs w:val="22"/>
          <w:lang w:val="mk-MK" w:eastAsia="en-GB"/>
        </w:rPr>
        <w:t>работење</w:t>
      </w:r>
      <w:r w:rsidR="003F03BA" w:rsidRPr="007D517B">
        <w:rPr>
          <w:szCs w:val="22"/>
          <w:lang w:val="mk-MK" w:eastAsia="en-GB"/>
        </w:rPr>
        <w:t>, особено тие кои ќе по</w:t>
      </w:r>
      <w:r w:rsidR="00FE3A94" w:rsidRPr="007D517B">
        <w:rPr>
          <w:szCs w:val="22"/>
          <w:lang w:val="mk-MK" w:eastAsia="en-GB"/>
        </w:rPr>
        <w:t>ттикнат граѓански активизам и во</w:t>
      </w:r>
      <w:r w:rsidR="003F03BA" w:rsidRPr="007D517B">
        <w:rPr>
          <w:szCs w:val="22"/>
          <w:lang w:val="mk-MK" w:eastAsia="en-GB"/>
        </w:rPr>
        <w:t>лонтерство</w:t>
      </w:r>
      <w:r w:rsidR="005C6DD7">
        <w:rPr>
          <w:szCs w:val="22"/>
          <w:lang w:val="en-US" w:eastAsia="en-GB"/>
        </w:rPr>
        <w:t>;</w:t>
      </w:r>
    </w:p>
    <w:p w14:paraId="74E5B719" w14:textId="0AC0B718" w:rsidR="00BA7133" w:rsidRPr="007D517B" w:rsidRDefault="00BA7133" w:rsidP="008445DF">
      <w:pPr>
        <w:numPr>
          <w:ilvl w:val="0"/>
          <w:numId w:val="8"/>
        </w:numPr>
        <w:autoSpaceDE w:val="0"/>
        <w:autoSpaceDN w:val="0"/>
        <w:adjustRightInd w:val="0"/>
        <w:spacing w:before="0" w:after="0"/>
        <w:rPr>
          <w:szCs w:val="22"/>
          <w:lang w:eastAsia="en-GB"/>
        </w:rPr>
      </w:pPr>
      <w:r w:rsidRPr="007D517B">
        <w:rPr>
          <w:szCs w:val="22"/>
          <w:lang w:eastAsia="en-GB"/>
        </w:rPr>
        <w:t xml:space="preserve">Промоција на иновации и имплементација на најдобри практики со потенцијал за понатамошна </w:t>
      </w:r>
      <w:r w:rsidR="006F3524">
        <w:rPr>
          <w:szCs w:val="22"/>
          <w:lang w:val="mk-MK" w:eastAsia="en-GB"/>
        </w:rPr>
        <w:t>одржливост</w:t>
      </w:r>
      <w:r w:rsidR="006F3524" w:rsidRPr="007D517B">
        <w:rPr>
          <w:szCs w:val="22"/>
          <w:lang w:eastAsia="en-GB"/>
        </w:rPr>
        <w:t xml:space="preserve"> </w:t>
      </w:r>
      <w:r w:rsidRPr="007D517B">
        <w:rPr>
          <w:szCs w:val="22"/>
          <w:lang w:eastAsia="en-GB"/>
        </w:rPr>
        <w:t>во поголем обем;</w:t>
      </w:r>
    </w:p>
    <w:p w14:paraId="54ABA387" w14:textId="51A7E919" w:rsidR="00EB1EAA" w:rsidRPr="007D517B" w:rsidRDefault="00BA7133" w:rsidP="008445DF">
      <w:pPr>
        <w:numPr>
          <w:ilvl w:val="0"/>
          <w:numId w:val="8"/>
        </w:numPr>
        <w:autoSpaceDE w:val="0"/>
        <w:autoSpaceDN w:val="0"/>
        <w:adjustRightInd w:val="0"/>
        <w:spacing w:before="0"/>
        <w:ind w:left="714" w:hanging="357"/>
        <w:rPr>
          <w:szCs w:val="22"/>
          <w:lang w:eastAsia="en-GB"/>
        </w:rPr>
      </w:pPr>
      <w:r w:rsidRPr="007D517B">
        <w:rPr>
          <w:szCs w:val="22"/>
          <w:lang w:eastAsia="en-GB"/>
        </w:rPr>
        <w:t>Промоција на трансфер на знаење, размена на искуства и добри практики, менторство</w:t>
      </w:r>
      <w:r w:rsidR="00AC0925">
        <w:rPr>
          <w:szCs w:val="22"/>
          <w:lang w:val="en-US" w:eastAsia="en-GB"/>
        </w:rPr>
        <w:t>,</w:t>
      </w:r>
      <w:r w:rsidRPr="007D517B">
        <w:rPr>
          <w:szCs w:val="22"/>
          <w:lang w:eastAsia="en-GB"/>
        </w:rPr>
        <w:t xml:space="preserve"> активности за учење меѓу колегите</w:t>
      </w:r>
      <w:r w:rsidR="003F03BA" w:rsidRPr="007D517B">
        <w:rPr>
          <w:szCs w:val="22"/>
          <w:lang w:val="mk-MK" w:eastAsia="en-GB"/>
        </w:rPr>
        <w:t>, особено тие што вклучуваат дигитални технологии и поттикнуваат дигитална транзиција</w:t>
      </w:r>
      <w:r w:rsidRPr="007D517B">
        <w:rPr>
          <w:szCs w:val="22"/>
          <w:lang w:eastAsia="en-GB"/>
        </w:rPr>
        <w:t>.</w:t>
      </w:r>
    </w:p>
    <w:p w14:paraId="2D61D8FE" w14:textId="600B0A78" w:rsidR="00BA7133" w:rsidRPr="007D517B" w:rsidRDefault="00BA7133" w:rsidP="007E5A5B">
      <w:pPr>
        <w:spacing w:before="0"/>
        <w:rPr>
          <w:snapToGrid w:val="0"/>
          <w:szCs w:val="22"/>
        </w:rPr>
      </w:pPr>
      <w:r w:rsidRPr="007D517B">
        <w:rPr>
          <w:snapToGrid w:val="0"/>
          <w:szCs w:val="22"/>
        </w:rPr>
        <w:lastRenderedPageBreak/>
        <w:t>Европската унија смета дека промовирањето на родовата еднаквост</w:t>
      </w:r>
      <w:r w:rsidR="00235B92" w:rsidRPr="007D517B">
        <w:rPr>
          <w:rStyle w:val="FootnoteReference"/>
          <w:snapToGrid w:val="0"/>
          <w:szCs w:val="22"/>
        </w:rPr>
        <w:footnoteReference w:id="7"/>
      </w:r>
      <w:r w:rsidR="005442A0" w:rsidRPr="007D517B">
        <w:rPr>
          <w:snapToGrid w:val="0"/>
          <w:szCs w:val="22"/>
        </w:rPr>
        <w:t>, младите</w:t>
      </w:r>
      <w:r w:rsidR="007F452A" w:rsidRPr="007D517B">
        <w:rPr>
          <w:rStyle w:val="FootnoteReference"/>
          <w:snapToGrid w:val="0"/>
          <w:szCs w:val="22"/>
        </w:rPr>
        <w:footnoteReference w:id="8"/>
      </w:r>
      <w:r w:rsidR="003F03BA" w:rsidRPr="007D517B">
        <w:rPr>
          <w:snapToGrid w:val="0"/>
          <w:szCs w:val="22"/>
          <w:lang w:val="mk-MK"/>
        </w:rPr>
        <w:t xml:space="preserve"> </w:t>
      </w:r>
      <w:r w:rsidRPr="007D517B">
        <w:rPr>
          <w:snapToGrid w:val="0"/>
          <w:szCs w:val="22"/>
        </w:rPr>
        <w:t>и правата на лицата со попреченост</w:t>
      </w:r>
      <w:r w:rsidR="00253600" w:rsidRPr="007D517B">
        <w:rPr>
          <w:rStyle w:val="FootnoteReference"/>
          <w:snapToGrid w:val="0"/>
          <w:szCs w:val="22"/>
        </w:rPr>
        <w:footnoteReference w:id="9"/>
      </w:r>
      <w:r w:rsidR="00AC0925">
        <w:rPr>
          <w:snapToGrid w:val="0"/>
          <w:szCs w:val="22"/>
          <w:lang w:val="en-US"/>
        </w:rPr>
        <w:t xml:space="preserve"> </w:t>
      </w:r>
      <w:r w:rsidRPr="007D517B">
        <w:rPr>
          <w:snapToGrid w:val="0"/>
          <w:szCs w:val="22"/>
        </w:rPr>
        <w:t>се меѓусекторски прашања. Секое влијание врз овие групи треба да се идентификува и објасни и, каде што е можно, да се вклучат овие групи</w:t>
      </w:r>
      <w:r w:rsidR="002A4EE2">
        <w:rPr>
          <w:snapToGrid w:val="0"/>
          <w:szCs w:val="22"/>
          <w:lang w:val="mk-MK"/>
        </w:rPr>
        <w:t xml:space="preserve"> во дизајнираните активности и мерки</w:t>
      </w:r>
      <w:r w:rsidRPr="007D517B">
        <w:rPr>
          <w:snapToGrid w:val="0"/>
          <w:szCs w:val="22"/>
        </w:rPr>
        <w:t xml:space="preserve">. Секое влијание врз животната средина (позитивно или негативно) треба да се </w:t>
      </w:r>
      <w:r w:rsidR="007E2480">
        <w:rPr>
          <w:snapToGrid w:val="0"/>
          <w:szCs w:val="22"/>
          <w:lang w:val="mk-MK"/>
        </w:rPr>
        <w:t>опфати</w:t>
      </w:r>
      <w:r w:rsidR="001738E8">
        <w:rPr>
          <w:snapToGrid w:val="0"/>
          <w:szCs w:val="22"/>
          <w:lang w:val="mk-MK"/>
        </w:rPr>
        <w:t xml:space="preserve"> во предвидените активности</w:t>
      </w:r>
      <w:r w:rsidRPr="007D517B">
        <w:rPr>
          <w:snapToGrid w:val="0"/>
          <w:szCs w:val="22"/>
        </w:rPr>
        <w:t xml:space="preserve">. Ќе се оценува и вниманието </w:t>
      </w:r>
      <w:r w:rsidR="00DE5747">
        <w:rPr>
          <w:snapToGrid w:val="0"/>
          <w:szCs w:val="22"/>
          <w:lang w:val="mk-MK"/>
        </w:rPr>
        <w:t xml:space="preserve">посветено </w:t>
      </w:r>
      <w:r w:rsidRPr="007D517B">
        <w:rPr>
          <w:snapToGrid w:val="0"/>
          <w:szCs w:val="22"/>
        </w:rPr>
        <w:t>на меѓусекторските прашања.</w:t>
      </w:r>
    </w:p>
    <w:p w14:paraId="022BBB24" w14:textId="77777777" w:rsidR="009B418A" w:rsidRPr="007D517B" w:rsidRDefault="009B418A" w:rsidP="007E5A5B">
      <w:pPr>
        <w:rPr>
          <w:u w:val="single"/>
        </w:rPr>
      </w:pPr>
    </w:p>
    <w:p w14:paraId="1DCE4DF6" w14:textId="13C4A50C" w:rsidR="00E1397C" w:rsidRPr="007D517B" w:rsidRDefault="00E1397C" w:rsidP="007E5A5B">
      <w:r w:rsidRPr="007D517B">
        <w:rPr>
          <w:u w:val="single"/>
        </w:rPr>
        <w:t xml:space="preserve">Следниве типови на </w:t>
      </w:r>
      <w:r w:rsidR="008E227E" w:rsidRPr="007D517B">
        <w:rPr>
          <w:u w:val="single"/>
          <w:lang w:val="mk-MK"/>
        </w:rPr>
        <w:t>активности</w:t>
      </w:r>
      <w:r w:rsidR="008E227E" w:rsidRPr="007D517B">
        <w:rPr>
          <w:u w:val="single"/>
          <w:lang w:val="en-US"/>
        </w:rPr>
        <w:t xml:space="preserve"> </w:t>
      </w:r>
      <w:r w:rsidRPr="007D517B">
        <w:rPr>
          <w:u w:val="single"/>
        </w:rPr>
        <w:t xml:space="preserve">се </w:t>
      </w:r>
      <w:r w:rsidRPr="001738E8">
        <w:rPr>
          <w:b/>
          <w:bCs/>
          <w:u w:val="single"/>
        </w:rPr>
        <w:t>неподобни</w:t>
      </w:r>
      <w:r w:rsidRPr="007D517B">
        <w:rPr>
          <w:u w:val="single"/>
        </w:rPr>
        <w:t xml:space="preserve"> </w:t>
      </w:r>
      <w:r w:rsidRPr="007D517B">
        <w:t>:</w:t>
      </w:r>
    </w:p>
    <w:p w14:paraId="0E918700" w14:textId="3BD9DCC5" w:rsidR="00E1397C" w:rsidRPr="007D517B" w:rsidRDefault="00E1397C" w:rsidP="00104C95">
      <w:pPr>
        <w:numPr>
          <w:ilvl w:val="0"/>
          <w:numId w:val="8"/>
        </w:numPr>
        <w:spacing w:before="0" w:after="0"/>
        <w:ind w:left="714" w:hanging="357"/>
      </w:pPr>
      <w:r w:rsidRPr="007D517B">
        <w:t xml:space="preserve">активности кои се однесуваат само или главно </w:t>
      </w:r>
      <w:r w:rsidR="00C17541" w:rsidRPr="007D517B">
        <w:rPr>
          <w:lang w:val="mk-MK"/>
        </w:rPr>
        <w:t>на</w:t>
      </w:r>
      <w:r w:rsidR="00C17541" w:rsidRPr="007D517B">
        <w:t xml:space="preserve"> </w:t>
      </w:r>
      <w:r w:rsidRPr="007D517B">
        <w:t>индивидуални спонзорства за учество на работилници, семинари, конференции и конгреси;</w:t>
      </w:r>
    </w:p>
    <w:p w14:paraId="7FF4BA0D" w14:textId="2FF7450A" w:rsidR="00E1397C" w:rsidRPr="007D517B" w:rsidRDefault="00E1397C" w:rsidP="00104C95">
      <w:pPr>
        <w:numPr>
          <w:ilvl w:val="0"/>
          <w:numId w:val="8"/>
        </w:numPr>
        <w:spacing w:before="0" w:after="0"/>
        <w:ind w:left="714" w:hanging="357"/>
      </w:pPr>
      <w:r w:rsidRPr="007D517B">
        <w:t xml:space="preserve">активности кои се однесуваат само или главно </w:t>
      </w:r>
      <w:r w:rsidR="00C17541" w:rsidRPr="007D517B">
        <w:rPr>
          <w:lang w:val="mk-MK"/>
        </w:rPr>
        <w:t>на</w:t>
      </w:r>
      <w:r w:rsidR="00C17541" w:rsidRPr="007D517B">
        <w:t xml:space="preserve"> </w:t>
      </w:r>
      <w:r w:rsidRPr="007D517B">
        <w:t>индивидуални стипендии за студии или курсеви за обука;</w:t>
      </w:r>
    </w:p>
    <w:p w14:paraId="6A92879F" w14:textId="77777777" w:rsidR="00B77E24" w:rsidRPr="007D517B" w:rsidRDefault="00B77E24" w:rsidP="00104C95">
      <w:pPr>
        <w:numPr>
          <w:ilvl w:val="0"/>
          <w:numId w:val="8"/>
        </w:numPr>
        <w:spacing w:before="0" w:after="0"/>
        <w:ind w:left="714" w:hanging="357"/>
      </w:pPr>
      <w:r w:rsidRPr="007D517B">
        <w:t>активности кои се однесуваат само на еднократни конференции. Конференциите можат да се финансираат само доколку се дел од поширок опсег на активности што треба да се спроведат во текот на проектот;</w:t>
      </w:r>
    </w:p>
    <w:p w14:paraId="1269C531" w14:textId="62BEBA0B" w:rsidR="00B77E24" w:rsidRPr="007D517B" w:rsidRDefault="00C767FB" w:rsidP="00104C95">
      <w:pPr>
        <w:numPr>
          <w:ilvl w:val="0"/>
          <w:numId w:val="8"/>
        </w:numPr>
        <w:spacing w:before="0" w:after="0"/>
        <w:ind w:left="714" w:hanging="357"/>
      </w:pPr>
      <w:r w:rsidRPr="007D517B">
        <w:rPr>
          <w:lang w:val="mk-MK"/>
        </w:rPr>
        <w:t xml:space="preserve">активности </w:t>
      </w:r>
      <w:r w:rsidR="00B77E24" w:rsidRPr="007D517B">
        <w:t xml:space="preserve">каде </w:t>
      </w:r>
      <w:r w:rsidRPr="007D517B">
        <w:t xml:space="preserve">главната цел е </w:t>
      </w:r>
      <w:r w:rsidR="00B77E24" w:rsidRPr="007D517B">
        <w:t>финансиска поддршка на трети лица;</w:t>
      </w:r>
    </w:p>
    <w:p w14:paraId="7EBEA7E3" w14:textId="7A03C021" w:rsidR="00B77E24" w:rsidRPr="007D517B" w:rsidRDefault="00F4702A" w:rsidP="00104C95">
      <w:pPr>
        <w:numPr>
          <w:ilvl w:val="0"/>
          <w:numId w:val="8"/>
        </w:numPr>
        <w:spacing w:before="0" w:after="0"/>
        <w:ind w:left="714" w:hanging="357"/>
      </w:pPr>
      <w:r w:rsidRPr="007D517B">
        <w:rPr>
          <w:lang w:val="mk-MK"/>
        </w:rPr>
        <w:t>активности</w:t>
      </w:r>
      <w:r w:rsidR="0078500B" w:rsidRPr="007D517B">
        <w:t xml:space="preserve"> кои се состојат исклучиво или првенствено од капитални расходи, на пр. купување на земјиште, згради, опрема и возила;</w:t>
      </w:r>
    </w:p>
    <w:p w14:paraId="733BAD6B" w14:textId="2CF712AA" w:rsidR="0078500B" w:rsidRPr="007D517B" w:rsidRDefault="00C767FB" w:rsidP="00104C95">
      <w:pPr>
        <w:numPr>
          <w:ilvl w:val="0"/>
          <w:numId w:val="8"/>
        </w:numPr>
        <w:spacing w:before="0" w:after="0"/>
        <w:ind w:left="714" w:hanging="357"/>
      </w:pPr>
      <w:r w:rsidRPr="007D517B">
        <w:rPr>
          <w:lang w:val="mk-MK"/>
        </w:rPr>
        <w:t>активности</w:t>
      </w:r>
      <w:r w:rsidRPr="007D517B">
        <w:t xml:space="preserve"> </w:t>
      </w:r>
      <w:r w:rsidR="0078500B" w:rsidRPr="007D517B">
        <w:t>за поддршка на политички партии</w:t>
      </w:r>
      <w:r w:rsidR="007B6D8F" w:rsidRPr="007D517B">
        <w:t>;</w:t>
      </w:r>
    </w:p>
    <w:p w14:paraId="55A6BF2C" w14:textId="1D93BCB5" w:rsidR="00C767FB" w:rsidRPr="007D517B" w:rsidRDefault="00FF01EA" w:rsidP="00104C95">
      <w:pPr>
        <w:numPr>
          <w:ilvl w:val="0"/>
          <w:numId w:val="8"/>
        </w:numPr>
        <w:spacing w:before="0" w:after="0"/>
        <w:ind w:left="714" w:hanging="357"/>
      </w:pPr>
      <w:r w:rsidRPr="007D517B">
        <w:rPr>
          <w:lang w:val="mk-MK"/>
        </w:rPr>
        <w:t xml:space="preserve">други активности кои </w:t>
      </w:r>
      <w:r w:rsidR="00C767FB" w:rsidRPr="007D517B">
        <w:rPr>
          <w:lang w:val="mk-MK"/>
        </w:rPr>
        <w:t>ќе бидат проценети како неподобни, а не се наведени погоре</w:t>
      </w:r>
      <w:r w:rsidR="007B6D8F">
        <w:rPr>
          <w:lang w:val="mk-MK"/>
        </w:rPr>
        <w:t>.</w:t>
      </w:r>
    </w:p>
    <w:p w14:paraId="62599893" w14:textId="77777777" w:rsidR="008D7ADF" w:rsidRPr="007D517B" w:rsidRDefault="008D7ADF" w:rsidP="006B6048">
      <w:pPr>
        <w:rPr>
          <w:szCs w:val="22"/>
          <w:u w:val="single"/>
        </w:rPr>
      </w:pPr>
    </w:p>
    <w:p w14:paraId="5BBA305C" w14:textId="0A5D9465" w:rsidR="004D7B57" w:rsidRPr="007D37DB" w:rsidRDefault="004D7B57" w:rsidP="006B6048">
      <w:pPr>
        <w:rPr>
          <w:szCs w:val="22"/>
          <w:u w:val="single"/>
          <w:lang w:val="mk-MK"/>
        </w:rPr>
      </w:pPr>
      <w:r w:rsidRPr="007D517B">
        <w:rPr>
          <w:szCs w:val="22"/>
          <w:u w:val="single"/>
        </w:rPr>
        <w:t>Видови на активност</w:t>
      </w:r>
      <w:r w:rsidR="007D37DB">
        <w:rPr>
          <w:szCs w:val="22"/>
          <w:u w:val="single"/>
          <w:lang w:val="mk-MK"/>
        </w:rPr>
        <w:t>и</w:t>
      </w:r>
    </w:p>
    <w:p w14:paraId="551AF5F7" w14:textId="46907497" w:rsidR="0048408B" w:rsidRPr="007D517B" w:rsidRDefault="0078500B" w:rsidP="00D86594">
      <w:pPr>
        <w:rPr>
          <w:szCs w:val="22"/>
          <w:lang w:val="mk-MK"/>
        </w:rPr>
      </w:pPr>
      <w:r w:rsidRPr="007D517B">
        <w:rPr>
          <w:szCs w:val="22"/>
        </w:rPr>
        <w:t xml:space="preserve">Индикативната листа на активности кои може да се финансираат </w:t>
      </w:r>
      <w:r w:rsidR="007D37DB">
        <w:rPr>
          <w:szCs w:val="22"/>
          <w:lang w:val="mk-MK"/>
        </w:rPr>
        <w:t xml:space="preserve">во рамки на </w:t>
      </w:r>
      <w:r w:rsidRPr="007D517B">
        <w:rPr>
          <w:szCs w:val="22"/>
        </w:rPr>
        <w:t xml:space="preserve">овој </w:t>
      </w:r>
      <w:r w:rsidR="00271BFE">
        <w:rPr>
          <w:szCs w:val="22"/>
          <w:lang w:val="mk-MK"/>
        </w:rPr>
        <w:t>п</w:t>
      </w:r>
      <w:r w:rsidRPr="007D517B">
        <w:rPr>
          <w:szCs w:val="22"/>
        </w:rPr>
        <w:t xml:space="preserve">овик </w:t>
      </w:r>
      <w:r w:rsidR="00D86594">
        <w:rPr>
          <w:szCs w:val="22"/>
          <w:lang w:val="mk-MK"/>
        </w:rPr>
        <w:t>е дадена</w:t>
      </w:r>
      <w:r w:rsidRPr="007D517B">
        <w:rPr>
          <w:szCs w:val="22"/>
        </w:rPr>
        <w:t xml:space="preserve"> во делот 1.2 погоре.</w:t>
      </w:r>
      <w:r w:rsidR="009778F6" w:rsidRPr="007D517B">
        <w:rPr>
          <w:szCs w:val="22"/>
          <w:lang w:val="mk-MK"/>
        </w:rPr>
        <w:t xml:space="preserve"> </w:t>
      </w:r>
      <w:r w:rsidR="00F8398D" w:rsidRPr="007D517B">
        <w:rPr>
          <w:szCs w:val="22"/>
          <w:lang w:val="mk-MK"/>
        </w:rPr>
        <w:t>Предлог-проектите не мора да бидат ограничени само на тие видови активности</w:t>
      </w:r>
      <w:r w:rsidR="00D86594">
        <w:rPr>
          <w:szCs w:val="22"/>
          <w:lang w:val="mk-MK"/>
        </w:rPr>
        <w:t>.</w:t>
      </w:r>
      <w:r w:rsidR="00F8398D" w:rsidRPr="007D517B">
        <w:rPr>
          <w:szCs w:val="22"/>
          <w:lang w:val="mk-MK"/>
        </w:rPr>
        <w:t xml:space="preserve"> </w:t>
      </w:r>
      <w:r w:rsidR="00D86594" w:rsidRPr="00D86594">
        <w:rPr>
          <w:lang w:val="mk-MK"/>
        </w:rPr>
        <w:t xml:space="preserve"> </w:t>
      </w:r>
      <w:r w:rsidR="00D86594">
        <w:rPr>
          <w:lang w:val="mk-MK"/>
        </w:rPr>
        <w:t>А</w:t>
      </w:r>
      <w:r w:rsidR="00D86594" w:rsidRPr="00F90BC7">
        <w:rPr>
          <w:lang w:val="mk-MK"/>
        </w:rPr>
        <w:t xml:space="preserve">ктивности кои не </w:t>
      </w:r>
      <w:r w:rsidR="00D86594">
        <w:rPr>
          <w:lang w:val="mk-MK"/>
        </w:rPr>
        <w:t>се дел од оваа листа, но се јасно поврзани со целите</w:t>
      </w:r>
      <w:r w:rsidR="00D86594" w:rsidRPr="00F90BC7">
        <w:rPr>
          <w:lang w:val="mk-MK"/>
        </w:rPr>
        <w:t xml:space="preserve"> и резултатите на повикот, ќе бидат земени предвид</w:t>
      </w:r>
      <w:r w:rsidR="00D86594">
        <w:rPr>
          <w:rFonts w:cs="Arial"/>
          <w:sz w:val="20"/>
          <w:lang w:val="mk-MK"/>
        </w:rPr>
        <w:t>.</w:t>
      </w:r>
    </w:p>
    <w:p w14:paraId="13B8A29B" w14:textId="77777777" w:rsidR="0048408B" w:rsidRPr="007D517B" w:rsidRDefault="0048408B" w:rsidP="0078500B">
      <w:pPr>
        <w:rPr>
          <w:szCs w:val="22"/>
        </w:rPr>
      </w:pPr>
    </w:p>
    <w:p w14:paraId="6A0C1B81" w14:textId="040A0F9C" w:rsidR="00107C6D" w:rsidRPr="007D517B" w:rsidRDefault="00107C6D" w:rsidP="006B6048">
      <w:pPr>
        <w:rPr>
          <w:szCs w:val="22"/>
          <w:u w:val="single"/>
        </w:rPr>
      </w:pPr>
      <w:r w:rsidRPr="007D517B">
        <w:rPr>
          <w:szCs w:val="22"/>
          <w:u w:val="single"/>
        </w:rPr>
        <w:t>Видливост</w:t>
      </w:r>
    </w:p>
    <w:p w14:paraId="6D882077" w14:textId="2AF5D0D7" w:rsidR="00622160" w:rsidRPr="007D517B" w:rsidRDefault="00622160" w:rsidP="00622160">
      <w:r w:rsidRPr="007D517B">
        <w:t xml:space="preserve">Апликантите мора да ги преземат сите неопходни чекори за да </w:t>
      </w:r>
      <w:r w:rsidR="00E83E1C" w:rsidRPr="007D517B">
        <w:rPr>
          <w:lang w:val="mk-MK"/>
        </w:rPr>
        <w:t>обезбедат видливост во јавност</w:t>
      </w:r>
      <w:r w:rsidR="004F0512">
        <w:rPr>
          <w:lang w:val="mk-MK"/>
        </w:rPr>
        <w:t>а</w:t>
      </w:r>
      <w:r w:rsidRPr="007D517B">
        <w:t xml:space="preserve"> дека Европската унија ја финансирала акцијата. Колку што е можно, акциите кои се целосно или делумно финансирани од Европската Унија мора да вклучуваат информации и комуникациски активности дизајнирани да ја подигнат свеста на </w:t>
      </w:r>
      <w:r w:rsidR="0079479E">
        <w:rPr>
          <w:lang w:val="mk-MK"/>
        </w:rPr>
        <w:t>конкретна</w:t>
      </w:r>
      <w:r w:rsidR="009B418A">
        <w:rPr>
          <w:lang w:val="mk-MK"/>
        </w:rPr>
        <w:t>та</w:t>
      </w:r>
      <w:r w:rsidRPr="007D517B">
        <w:t xml:space="preserve"> или </w:t>
      </w:r>
      <w:r w:rsidR="00762AFA">
        <w:rPr>
          <w:lang w:val="mk-MK"/>
        </w:rPr>
        <w:t xml:space="preserve">на </w:t>
      </w:r>
      <w:r w:rsidRPr="007D517B">
        <w:t xml:space="preserve">општата </w:t>
      </w:r>
      <w:r w:rsidR="00E83E1C" w:rsidRPr="007D517B">
        <w:rPr>
          <w:lang w:val="mk-MK"/>
        </w:rPr>
        <w:t>јавност</w:t>
      </w:r>
      <w:r w:rsidR="00E83E1C" w:rsidRPr="007D517B">
        <w:t xml:space="preserve"> </w:t>
      </w:r>
      <w:r w:rsidRPr="007D517B">
        <w:t xml:space="preserve">за причините за акцијата и поддршката на ЕУ за акцијата, како и за резултатите и влијанието </w:t>
      </w:r>
      <w:r w:rsidR="006414F1">
        <w:rPr>
          <w:lang w:val="mk-MK"/>
        </w:rPr>
        <w:t>од</w:t>
      </w:r>
      <w:r w:rsidRPr="007D517B">
        <w:t xml:space="preserve"> оваа поддршка.</w:t>
      </w:r>
    </w:p>
    <w:p w14:paraId="1A52780F" w14:textId="06D53C3D" w:rsidR="002E1A6E" w:rsidRPr="007D517B" w:rsidRDefault="00EE729B" w:rsidP="00F07D41">
      <w:r w:rsidRPr="007D517B">
        <w:t xml:space="preserve">Апликантите мора да се усогласат со целите и приоритетите и да гарантираат видливост на финансирањето на ЕУ (видете го Прирачникот за комуникација и видливост за надворешните активности на ЕУ објавен од Европската комисија на </w:t>
      </w:r>
      <w:hyperlink r:id="rId27" w:history="1">
        <w:r w:rsidR="0099684C" w:rsidRPr="007D517B">
          <w:rPr>
            <w:rStyle w:val="Hyperlink"/>
            <w:snapToGrid w:val="0"/>
          </w:rPr>
          <w:t xml:space="preserve">https://ec.europa.eu/europeaid/communication-and-visibility-manual-eu-external-actions_en </w:t>
        </w:r>
      </w:hyperlink>
      <w:r w:rsidR="002A4866" w:rsidRPr="007D517B">
        <w:t>).</w:t>
      </w:r>
    </w:p>
    <w:p w14:paraId="1D71EBA8" w14:textId="77777777" w:rsidR="001F5E30" w:rsidRPr="007D517B" w:rsidRDefault="001F5E30" w:rsidP="006B6048">
      <w:pPr>
        <w:rPr>
          <w:u w:val="single"/>
        </w:rPr>
      </w:pPr>
    </w:p>
    <w:p w14:paraId="68D4909E" w14:textId="1D801669" w:rsidR="0007408E" w:rsidRPr="007D517B" w:rsidRDefault="0007408E" w:rsidP="006B6048">
      <w:pPr>
        <w:rPr>
          <w:u w:val="single"/>
        </w:rPr>
      </w:pPr>
      <w:r w:rsidRPr="007D517B">
        <w:rPr>
          <w:u w:val="single"/>
        </w:rPr>
        <w:t>Број на апликации и грантови по апликанти</w:t>
      </w:r>
    </w:p>
    <w:p w14:paraId="3DBCEDF1" w14:textId="4E10BA51" w:rsidR="0007408E" w:rsidRPr="00BB4A41" w:rsidRDefault="009778F6" w:rsidP="006B6048">
      <w:pPr>
        <w:rPr>
          <w:b/>
          <w:bCs/>
        </w:rPr>
      </w:pPr>
      <w:r w:rsidRPr="00BB4A41">
        <w:rPr>
          <w:b/>
          <w:bCs/>
          <w:lang w:val="mk-MK"/>
        </w:rPr>
        <w:t>А</w:t>
      </w:r>
      <w:r w:rsidR="006A36F9" w:rsidRPr="00BB4A41">
        <w:rPr>
          <w:b/>
          <w:bCs/>
        </w:rPr>
        <w:t>пликант</w:t>
      </w:r>
      <w:r w:rsidR="00053886" w:rsidRPr="00BB4A41">
        <w:rPr>
          <w:b/>
          <w:bCs/>
          <w:lang w:val="mk-MK"/>
        </w:rPr>
        <w:t>от</w:t>
      </w:r>
      <w:r w:rsidR="006A36F9" w:rsidRPr="00BB4A41">
        <w:rPr>
          <w:b/>
          <w:bCs/>
        </w:rPr>
        <w:t xml:space="preserve"> не може да поднесе повеќе од една апликација </w:t>
      </w:r>
      <w:r w:rsidR="006D0402" w:rsidRPr="00BB4A41">
        <w:rPr>
          <w:b/>
          <w:bCs/>
          <w:lang w:val="mk-MK"/>
        </w:rPr>
        <w:t>во рамки на о</w:t>
      </w:r>
      <w:r w:rsidR="006A36F9" w:rsidRPr="00BB4A41">
        <w:rPr>
          <w:b/>
          <w:bCs/>
        </w:rPr>
        <w:t xml:space="preserve">вој </w:t>
      </w:r>
      <w:r w:rsidR="00271BFE" w:rsidRPr="00BB4A41">
        <w:rPr>
          <w:b/>
          <w:bCs/>
          <w:lang w:val="mk-MK"/>
        </w:rPr>
        <w:t>п</w:t>
      </w:r>
      <w:r w:rsidR="006A36F9" w:rsidRPr="00BB4A41">
        <w:rPr>
          <w:b/>
          <w:bCs/>
        </w:rPr>
        <w:t>овик.</w:t>
      </w:r>
    </w:p>
    <w:p w14:paraId="140109A6" w14:textId="7A0281FE" w:rsidR="00C148DF" w:rsidRPr="00BB4A41" w:rsidRDefault="00C148DF" w:rsidP="00C148DF">
      <w:pPr>
        <w:rPr>
          <w:b/>
          <w:bCs/>
        </w:rPr>
      </w:pPr>
      <w:r w:rsidRPr="00BB4A41">
        <w:rPr>
          <w:b/>
          <w:bCs/>
        </w:rPr>
        <w:t>На апликант</w:t>
      </w:r>
      <w:r w:rsidR="00C53A60" w:rsidRPr="00BB4A41">
        <w:rPr>
          <w:b/>
          <w:bCs/>
          <w:lang w:val="mk-MK"/>
        </w:rPr>
        <w:t>от</w:t>
      </w:r>
      <w:r w:rsidRPr="00BB4A41">
        <w:rPr>
          <w:b/>
          <w:bCs/>
        </w:rPr>
        <w:t xml:space="preserve"> не може да му се </w:t>
      </w:r>
      <w:r w:rsidR="009B418A" w:rsidRPr="00BB4A41">
        <w:rPr>
          <w:b/>
          <w:bCs/>
        </w:rPr>
        <w:t>додел</w:t>
      </w:r>
      <w:r w:rsidR="009B418A" w:rsidRPr="00BB4A41">
        <w:rPr>
          <w:b/>
          <w:bCs/>
          <w:lang w:val="mk-MK"/>
        </w:rPr>
        <w:t>и</w:t>
      </w:r>
      <w:r w:rsidR="009B418A" w:rsidRPr="00BB4A41">
        <w:rPr>
          <w:b/>
          <w:bCs/>
        </w:rPr>
        <w:t xml:space="preserve"> </w:t>
      </w:r>
      <w:r w:rsidRPr="00BB4A41">
        <w:rPr>
          <w:b/>
          <w:bCs/>
        </w:rPr>
        <w:t>повеќе од еден грант</w:t>
      </w:r>
      <w:r w:rsidR="006D0402" w:rsidRPr="00BB4A41">
        <w:rPr>
          <w:b/>
          <w:bCs/>
          <w:lang w:val="mk-MK"/>
        </w:rPr>
        <w:t xml:space="preserve"> во рамки на овој </w:t>
      </w:r>
      <w:r w:rsidR="00271BFE" w:rsidRPr="00BB4A41">
        <w:rPr>
          <w:b/>
          <w:bCs/>
          <w:lang w:val="mk-MK"/>
        </w:rPr>
        <w:t>п</w:t>
      </w:r>
      <w:r w:rsidR="006D0402" w:rsidRPr="00BB4A41">
        <w:rPr>
          <w:b/>
          <w:bCs/>
          <w:lang w:val="mk-MK"/>
        </w:rPr>
        <w:t>овик</w:t>
      </w:r>
      <w:r w:rsidRPr="00BB4A41">
        <w:rPr>
          <w:b/>
          <w:bCs/>
        </w:rPr>
        <w:t>.</w:t>
      </w:r>
    </w:p>
    <w:p w14:paraId="06DBE9A5" w14:textId="39C60293" w:rsidR="00C148DF" w:rsidRPr="00BB4A41" w:rsidRDefault="00C53A60" w:rsidP="0074153B">
      <w:pPr>
        <w:rPr>
          <w:b/>
          <w:bCs/>
        </w:rPr>
      </w:pPr>
      <w:r w:rsidRPr="00BB4A41">
        <w:rPr>
          <w:b/>
          <w:bCs/>
          <w:lang w:val="mk-MK"/>
        </w:rPr>
        <w:lastRenderedPageBreak/>
        <w:t>А</w:t>
      </w:r>
      <w:r w:rsidR="00C148DF" w:rsidRPr="00BB4A41">
        <w:rPr>
          <w:b/>
          <w:bCs/>
        </w:rPr>
        <w:t>пликант</w:t>
      </w:r>
      <w:r w:rsidR="009B418A" w:rsidRPr="00BB4A41">
        <w:rPr>
          <w:b/>
          <w:bCs/>
          <w:lang w:val="mk-MK"/>
        </w:rPr>
        <w:t>от</w:t>
      </w:r>
      <w:r w:rsidR="00C148DF" w:rsidRPr="00BB4A41">
        <w:rPr>
          <w:b/>
          <w:bCs/>
        </w:rPr>
        <w:t xml:space="preserve"> не може да биде ко-апликант во друга апликација.</w:t>
      </w:r>
    </w:p>
    <w:p w14:paraId="3B9636CC" w14:textId="1815A457" w:rsidR="00B11BF7" w:rsidRPr="00BB4A41" w:rsidRDefault="00C148DF" w:rsidP="00694938">
      <w:pPr>
        <w:rPr>
          <w:b/>
          <w:bCs/>
          <w:lang w:val="mk-MK"/>
        </w:rPr>
      </w:pPr>
      <w:r w:rsidRPr="00BB4A41">
        <w:rPr>
          <w:b/>
          <w:bCs/>
        </w:rPr>
        <w:t>Ко-апликант</w:t>
      </w:r>
      <w:r w:rsidR="009B418A" w:rsidRPr="00BB4A41">
        <w:rPr>
          <w:b/>
          <w:bCs/>
          <w:lang w:val="mk-MK"/>
        </w:rPr>
        <w:t>от</w:t>
      </w:r>
      <w:r w:rsidRPr="00BB4A41">
        <w:rPr>
          <w:b/>
          <w:bCs/>
        </w:rPr>
        <w:t xml:space="preserve"> не може да </w:t>
      </w:r>
      <w:r w:rsidR="00053886" w:rsidRPr="00BB4A41">
        <w:rPr>
          <w:b/>
          <w:bCs/>
          <w:lang w:val="mk-MK"/>
        </w:rPr>
        <w:t xml:space="preserve">биде </w:t>
      </w:r>
      <w:r w:rsidR="009B418A" w:rsidRPr="00BB4A41">
        <w:rPr>
          <w:b/>
          <w:bCs/>
          <w:lang w:val="mk-MK"/>
        </w:rPr>
        <w:t>вклучен во</w:t>
      </w:r>
      <w:r w:rsidR="00053886" w:rsidRPr="00BB4A41">
        <w:rPr>
          <w:b/>
          <w:bCs/>
        </w:rPr>
        <w:t xml:space="preserve"> </w:t>
      </w:r>
      <w:r w:rsidRPr="00BB4A41">
        <w:rPr>
          <w:b/>
          <w:bCs/>
        </w:rPr>
        <w:t xml:space="preserve">повеќе од една апликација </w:t>
      </w:r>
      <w:r w:rsidR="006D0402" w:rsidRPr="00BB4A41">
        <w:rPr>
          <w:b/>
          <w:bCs/>
          <w:lang w:val="mk-MK"/>
        </w:rPr>
        <w:t xml:space="preserve">во рамки на </w:t>
      </w:r>
      <w:r w:rsidRPr="00BB4A41">
        <w:rPr>
          <w:b/>
          <w:bCs/>
        </w:rPr>
        <w:t xml:space="preserve">овој </w:t>
      </w:r>
      <w:r w:rsidR="00271BFE" w:rsidRPr="00BB4A41">
        <w:rPr>
          <w:b/>
          <w:bCs/>
          <w:lang w:val="mk-MK"/>
        </w:rPr>
        <w:t>п</w:t>
      </w:r>
      <w:r w:rsidRPr="00BB4A41">
        <w:rPr>
          <w:b/>
          <w:bCs/>
        </w:rPr>
        <w:t>овик.</w:t>
      </w:r>
    </w:p>
    <w:p w14:paraId="723F25EA" w14:textId="77777777" w:rsidR="00BB4A41" w:rsidRPr="001B6F18" w:rsidRDefault="00BB4A41" w:rsidP="00E83E1C">
      <w:pPr>
        <w:spacing w:after="240"/>
        <w:rPr>
          <w:sz w:val="6"/>
          <w:szCs w:val="4"/>
          <w:lang w:val="mk-MK"/>
        </w:rPr>
      </w:pPr>
    </w:p>
    <w:p w14:paraId="6660CF45" w14:textId="2F16D69F" w:rsidR="00E83E1C" w:rsidRPr="007D517B" w:rsidRDefault="00E83E1C" w:rsidP="00E83E1C">
      <w:pPr>
        <w:spacing w:after="240"/>
        <w:rPr>
          <w:lang w:val="mk-MK"/>
        </w:rPr>
      </w:pPr>
      <w:r w:rsidRPr="00BB4A41">
        <w:rPr>
          <w:b/>
          <w:bCs/>
          <w:lang w:val="mk-MK"/>
        </w:rPr>
        <w:t>В</w:t>
      </w:r>
      <w:r w:rsidR="000C54E2">
        <w:rPr>
          <w:b/>
          <w:bCs/>
          <w:lang w:val="mk-MK"/>
        </w:rPr>
        <w:t xml:space="preserve">АЖНО </w:t>
      </w:r>
      <w:r w:rsidR="009B660B">
        <w:rPr>
          <w:b/>
          <w:bCs/>
          <w:lang w:val="mk-MK"/>
        </w:rPr>
        <w:t>(</w:t>
      </w:r>
      <w:r w:rsidR="00BB4A41">
        <w:rPr>
          <w:lang w:val="mk-MK"/>
        </w:rPr>
        <w:t>!</w:t>
      </w:r>
      <w:r w:rsidR="009B660B">
        <w:rPr>
          <w:lang w:val="mk-MK"/>
        </w:rPr>
        <w:t>)</w:t>
      </w:r>
      <w:r w:rsidRPr="007D517B">
        <w:rPr>
          <w:lang w:val="mk-MK"/>
        </w:rPr>
        <w:t>: Доколку некоја организација не г</w:t>
      </w:r>
      <w:r w:rsidR="00465AB4">
        <w:rPr>
          <w:lang w:val="mk-MK"/>
        </w:rPr>
        <w:t>и</w:t>
      </w:r>
      <w:r w:rsidRPr="007D517B">
        <w:rPr>
          <w:lang w:val="mk-MK"/>
        </w:rPr>
        <w:t xml:space="preserve"> испочитува горенаве</w:t>
      </w:r>
      <w:r w:rsidR="00FF01EA" w:rsidRPr="007D517B">
        <w:rPr>
          <w:lang w:val="mk-MK"/>
        </w:rPr>
        <w:t>дени</w:t>
      </w:r>
      <w:r w:rsidR="00465AB4">
        <w:rPr>
          <w:lang w:val="mk-MK"/>
        </w:rPr>
        <w:t>те</w:t>
      </w:r>
      <w:r w:rsidR="00FF01EA" w:rsidRPr="007D517B">
        <w:rPr>
          <w:lang w:val="mk-MK"/>
        </w:rPr>
        <w:t xml:space="preserve"> услов</w:t>
      </w:r>
      <w:r w:rsidR="00465AB4">
        <w:rPr>
          <w:lang w:val="mk-MK"/>
        </w:rPr>
        <w:t>и</w:t>
      </w:r>
      <w:r w:rsidR="00FF01EA" w:rsidRPr="007D517B">
        <w:rPr>
          <w:lang w:val="mk-MK"/>
        </w:rPr>
        <w:t>, автоматски ќе бидат одбиени сите апликации во кои таа организација се јавува како апликант и/или ко-апликант.</w:t>
      </w:r>
    </w:p>
    <w:p w14:paraId="6E8CBB45" w14:textId="77777777" w:rsidR="00CD66DA" w:rsidRPr="00A23466" w:rsidRDefault="00CD66DA" w:rsidP="007E5A5B">
      <w:pPr>
        <w:spacing w:after="240"/>
        <w:rPr>
          <w:sz w:val="6"/>
          <w:szCs w:val="4"/>
        </w:rPr>
      </w:pPr>
    </w:p>
    <w:p w14:paraId="2CBF3521" w14:textId="450FF1EF" w:rsidR="0007408E" w:rsidRPr="007D517B" w:rsidRDefault="0007408E" w:rsidP="00A8378E">
      <w:pPr>
        <w:pStyle w:val="Guidelines3"/>
      </w:pPr>
      <w:bookmarkStart w:id="12" w:name="_Toc191017415"/>
      <w:r w:rsidRPr="007D517B">
        <w:t xml:space="preserve">Подобност на трошоци: трошоци </w:t>
      </w:r>
      <w:r w:rsidR="009F3D9C">
        <w:rPr>
          <w:lang w:val="mk-MK"/>
        </w:rPr>
        <w:t>кои</w:t>
      </w:r>
      <w:r w:rsidR="009F3D9C" w:rsidRPr="007D517B">
        <w:t xml:space="preserve"> </w:t>
      </w:r>
      <w:r w:rsidRPr="007D517B">
        <w:t xml:space="preserve">може да се </w:t>
      </w:r>
      <w:r w:rsidR="00F32952">
        <w:rPr>
          <w:lang w:val="mk-MK"/>
        </w:rPr>
        <w:t>прифатат</w:t>
      </w:r>
      <w:bookmarkEnd w:id="12"/>
    </w:p>
    <w:p w14:paraId="2C4FAAB0" w14:textId="2CE90319" w:rsidR="00E146EC" w:rsidRPr="007D517B" w:rsidRDefault="0065063F" w:rsidP="00E146EC">
      <w:r>
        <w:rPr>
          <w:lang w:val="mk-MK"/>
        </w:rPr>
        <w:t>Прифатливите</w:t>
      </w:r>
      <w:r w:rsidR="00E146EC" w:rsidRPr="007D517B">
        <w:t xml:space="preserve"> трошоци мора да ги исполнуваат следниве критериуми:</w:t>
      </w:r>
    </w:p>
    <w:p w14:paraId="0753DEB5" w14:textId="77777777" w:rsidR="00E146EC" w:rsidRPr="007D517B" w:rsidRDefault="00E146EC" w:rsidP="00FD554B">
      <w:pPr>
        <w:pStyle w:val="ListParagraph"/>
        <w:numPr>
          <w:ilvl w:val="0"/>
          <w:numId w:val="29"/>
        </w:numPr>
        <w:spacing w:before="0" w:after="160" w:line="259" w:lineRule="auto"/>
        <w:contextualSpacing/>
      </w:pPr>
      <w:r w:rsidRPr="007D517B">
        <w:t>Тие се настанати за време на спроведувањето на проектот;</w:t>
      </w:r>
    </w:p>
    <w:p w14:paraId="37938525" w14:textId="77777777" w:rsidR="00E146EC" w:rsidRPr="007D517B" w:rsidRDefault="00E146EC" w:rsidP="00FD554B">
      <w:pPr>
        <w:pStyle w:val="ListParagraph"/>
        <w:numPr>
          <w:ilvl w:val="0"/>
          <w:numId w:val="29"/>
        </w:numPr>
        <w:spacing w:before="0" w:after="160" w:line="259" w:lineRule="auto"/>
        <w:contextualSpacing/>
      </w:pPr>
      <w:r w:rsidRPr="007D517B">
        <w:t>Тие се наведени во проценетиот вкупен буџет на проектот;</w:t>
      </w:r>
    </w:p>
    <w:p w14:paraId="3167A98B" w14:textId="77777777" w:rsidR="00E146EC" w:rsidRPr="007D517B" w:rsidRDefault="00E146EC" w:rsidP="00FD554B">
      <w:pPr>
        <w:pStyle w:val="ListParagraph"/>
        <w:numPr>
          <w:ilvl w:val="0"/>
          <w:numId w:val="29"/>
        </w:numPr>
        <w:spacing w:before="0" w:after="160" w:line="259" w:lineRule="auto"/>
        <w:contextualSpacing/>
      </w:pPr>
      <w:r w:rsidRPr="007D517B">
        <w:t>Тие се неопходни за спроведување на проектот;</w:t>
      </w:r>
    </w:p>
    <w:p w14:paraId="70E00FD0" w14:textId="5504CFB7" w:rsidR="00E146EC" w:rsidRPr="007D517B" w:rsidRDefault="00E146EC" w:rsidP="00FD554B">
      <w:pPr>
        <w:pStyle w:val="ListParagraph"/>
        <w:numPr>
          <w:ilvl w:val="0"/>
          <w:numId w:val="29"/>
        </w:numPr>
        <w:spacing w:before="0" w:after="160" w:line="259" w:lineRule="auto"/>
        <w:contextualSpacing/>
      </w:pPr>
      <w:r w:rsidRPr="007D517B">
        <w:t>Тие се препознатливи и проверливи, евидентирани во сметководствената евиденција на корисникот(</w:t>
      </w:r>
      <w:r w:rsidR="00B778B6">
        <w:rPr>
          <w:lang w:val="mk-MK"/>
        </w:rPr>
        <w:t>ц</w:t>
      </w:r>
      <w:r w:rsidRPr="007D517B">
        <w:t>ите) и се одредуваат според сметководствените стандарди и вообичаените сметководствени практики;</w:t>
      </w:r>
    </w:p>
    <w:p w14:paraId="5ECB81FE" w14:textId="6C89B25A" w:rsidR="00E146EC" w:rsidRPr="007D517B" w:rsidRDefault="00E146EC" w:rsidP="00FD554B">
      <w:pPr>
        <w:pStyle w:val="ListParagraph"/>
        <w:numPr>
          <w:ilvl w:val="0"/>
          <w:numId w:val="29"/>
        </w:numPr>
        <w:spacing w:before="0" w:after="160" w:line="259" w:lineRule="auto"/>
        <w:contextualSpacing/>
      </w:pPr>
      <w:r w:rsidRPr="007D517B">
        <w:t xml:space="preserve">Тие се во согласност со барањата на националното </w:t>
      </w:r>
      <w:r w:rsidR="00EC1A98" w:rsidRPr="007D517B">
        <w:t>законодавство</w:t>
      </w:r>
      <w:r w:rsidRPr="007D517B">
        <w:t>;</w:t>
      </w:r>
    </w:p>
    <w:p w14:paraId="4046C89D" w14:textId="77777777" w:rsidR="00E146EC" w:rsidRPr="007D517B" w:rsidRDefault="00E146EC" w:rsidP="00FD554B">
      <w:pPr>
        <w:pStyle w:val="ListParagraph"/>
        <w:numPr>
          <w:ilvl w:val="0"/>
          <w:numId w:val="29"/>
        </w:numPr>
        <w:spacing w:before="0" w:after="160" w:line="259" w:lineRule="auto"/>
        <w:contextualSpacing/>
      </w:pPr>
      <w:r w:rsidRPr="007D517B">
        <w:t>Тие се разумни, оправдани и се во согласност со барањата за добро финансиско управување, особено во однос на економичноста и ефикасноста.</w:t>
      </w:r>
    </w:p>
    <w:p w14:paraId="768AF29E" w14:textId="3805404A" w:rsidR="00E146EC" w:rsidRPr="007D517B" w:rsidRDefault="00E146EC" w:rsidP="00E146EC">
      <w:r w:rsidRPr="007D517B">
        <w:t>Само</w:t>
      </w:r>
      <w:r w:rsidR="004D088D">
        <w:rPr>
          <w:lang w:val="mk-MK"/>
        </w:rPr>
        <w:t xml:space="preserve"> </w:t>
      </w:r>
      <w:r w:rsidR="00302AF5" w:rsidRPr="004D088D">
        <w:rPr>
          <w:b/>
          <w:bCs/>
          <w:lang w:val="mk-MK"/>
        </w:rPr>
        <w:t>прифатливите</w:t>
      </w:r>
      <w:r w:rsidRPr="004D088D">
        <w:rPr>
          <w:b/>
          <w:bCs/>
        </w:rPr>
        <w:t xml:space="preserve"> трошоци</w:t>
      </w:r>
      <w:r w:rsidRPr="007D517B">
        <w:t xml:space="preserve"> можат да бидат </w:t>
      </w:r>
      <w:r w:rsidR="004D088D">
        <w:rPr>
          <w:lang w:val="mk-MK"/>
        </w:rPr>
        <w:t>финансирани</w:t>
      </w:r>
      <w:r w:rsidRPr="007D517B">
        <w:t xml:space="preserve"> </w:t>
      </w:r>
      <w:r w:rsidR="00CA2C21">
        <w:rPr>
          <w:lang w:val="mk-MK"/>
        </w:rPr>
        <w:t>со доделените грантови на овој повик</w:t>
      </w:r>
      <w:r w:rsidRPr="007D517B">
        <w:t xml:space="preserve">. Подолу се наведени категориите на трошоци кои се </w:t>
      </w:r>
      <w:r w:rsidR="00322BDA">
        <w:rPr>
          <w:lang w:val="mk-MK"/>
        </w:rPr>
        <w:t>прифатливи</w:t>
      </w:r>
      <w:r w:rsidR="003C3D10" w:rsidRPr="007D517B">
        <w:t xml:space="preserve"> </w:t>
      </w:r>
      <w:r w:rsidRPr="007D517B">
        <w:t>и не</w:t>
      </w:r>
      <w:r w:rsidR="00322BDA">
        <w:rPr>
          <w:lang w:val="mk-MK"/>
        </w:rPr>
        <w:t>прифатливи</w:t>
      </w:r>
      <w:r w:rsidRPr="007D517B">
        <w:t>. Буџетот</w:t>
      </w:r>
      <w:r w:rsidR="00455683">
        <w:rPr>
          <w:lang w:val="mk-MK"/>
        </w:rPr>
        <w:t xml:space="preserve"> истовремено претставува проценка и максимален праг на признаени трошоци.</w:t>
      </w:r>
      <w:r w:rsidRPr="007D517B">
        <w:t xml:space="preserve"> </w:t>
      </w:r>
    </w:p>
    <w:p w14:paraId="4B8A9175" w14:textId="24D36F1A" w:rsidR="00E146EC" w:rsidRPr="007D517B" w:rsidRDefault="00E146EC" w:rsidP="00E146EC">
      <w:r w:rsidRPr="007D517B">
        <w:t xml:space="preserve">Препораките за доделување грант секогаш подлежат на </w:t>
      </w:r>
      <w:r w:rsidR="00101638" w:rsidRPr="007D517B">
        <w:rPr>
          <w:lang w:val="mk-MK"/>
        </w:rPr>
        <w:t xml:space="preserve">исполнување на </w:t>
      </w:r>
      <w:r w:rsidRPr="007D517B">
        <w:t>услов</w:t>
      </w:r>
      <w:r w:rsidR="00101638" w:rsidRPr="007D517B">
        <w:rPr>
          <w:lang w:val="mk-MK"/>
        </w:rPr>
        <w:t>от</w:t>
      </w:r>
      <w:r w:rsidRPr="007D517B">
        <w:t xml:space="preserve"> проверките што му претходат на потпишувањето на договорот за грант да не </w:t>
      </w:r>
      <w:r w:rsidR="002B2890">
        <w:rPr>
          <w:lang w:val="mk-MK"/>
        </w:rPr>
        <w:t>откријат</w:t>
      </w:r>
      <w:r w:rsidRPr="007D517B">
        <w:t xml:space="preserve"> проблеми кои бараат промени во буџетот (како што се аритметички грешки, неточности, нереални трошоци и неподобни трошоци). Проверките може да доведат до барања за појаснување и може да го наведат договорниот орган да наметне измени или намалувања за да се решат таквите </w:t>
      </w:r>
      <w:r w:rsidR="00101638" w:rsidRPr="007D517B">
        <w:rPr>
          <w:lang w:val="mk-MK"/>
        </w:rPr>
        <w:t xml:space="preserve">евентуални </w:t>
      </w:r>
      <w:r w:rsidRPr="007D517B">
        <w:t xml:space="preserve">грешки. Не </w:t>
      </w:r>
      <w:r w:rsidR="005248C1">
        <w:rPr>
          <w:lang w:val="mk-MK"/>
        </w:rPr>
        <w:t>постои можност да дојде до зголемување на</w:t>
      </w:r>
      <w:r w:rsidRPr="007D517B">
        <w:t xml:space="preserve"> грантот како резултат на овие корекции.</w:t>
      </w:r>
    </w:p>
    <w:p w14:paraId="1DFB0B4D" w14:textId="0629DF50" w:rsidR="00E146EC" w:rsidRPr="007D517B" w:rsidRDefault="00E146EC" w:rsidP="00E146EC">
      <w:r w:rsidRPr="007D517B">
        <w:t xml:space="preserve">Затоа, </w:t>
      </w:r>
      <w:r w:rsidRPr="00DB5E5D">
        <w:rPr>
          <w:b/>
          <w:bCs/>
        </w:rPr>
        <w:t>во интерес на апликантите е да обезбедат реален и исплатлив буџет</w:t>
      </w:r>
      <w:r w:rsidRPr="007D517B">
        <w:t>.</w:t>
      </w:r>
    </w:p>
    <w:p w14:paraId="3207C48F" w14:textId="77777777" w:rsidR="008D7ADF" w:rsidRPr="007D517B" w:rsidRDefault="008D7ADF" w:rsidP="00E146EC">
      <w:pPr>
        <w:rPr>
          <w:u w:val="single"/>
        </w:rPr>
      </w:pPr>
    </w:p>
    <w:p w14:paraId="42ED3BA0" w14:textId="0EEF7595" w:rsidR="00E146EC" w:rsidRPr="001B0E91" w:rsidRDefault="001B251C" w:rsidP="00E146EC">
      <w:pPr>
        <w:rPr>
          <w:b/>
          <w:bCs/>
          <w:u w:val="single"/>
        </w:rPr>
      </w:pPr>
      <w:r w:rsidRPr="001B0E91">
        <w:rPr>
          <w:b/>
          <w:bCs/>
          <w:u w:val="single"/>
          <w:lang w:val="mk-MK"/>
        </w:rPr>
        <w:t>Прифатливи</w:t>
      </w:r>
      <w:r w:rsidR="00E146EC" w:rsidRPr="001B0E91">
        <w:rPr>
          <w:b/>
          <w:bCs/>
          <w:u w:val="single"/>
        </w:rPr>
        <w:t xml:space="preserve"> трошоци</w:t>
      </w:r>
    </w:p>
    <w:p w14:paraId="48BEB63F" w14:textId="14AE1A77" w:rsidR="00037165" w:rsidRPr="007D517B" w:rsidRDefault="00037165" w:rsidP="00037165">
      <w:r>
        <w:t>Следниве трошоци</w:t>
      </w:r>
      <w:r w:rsidRPr="007D517B">
        <w:t xml:space="preserve"> се прифатливи:</w:t>
      </w:r>
    </w:p>
    <w:p w14:paraId="22153AE0" w14:textId="6E2B2ACF" w:rsidR="00E146EC" w:rsidRPr="007D517B" w:rsidRDefault="00E146EC" w:rsidP="00FD554B">
      <w:pPr>
        <w:pStyle w:val="ListParagraph"/>
        <w:numPr>
          <w:ilvl w:val="0"/>
          <w:numId w:val="27"/>
        </w:numPr>
        <w:spacing w:before="0" w:after="160"/>
        <w:contextualSpacing/>
      </w:pPr>
      <w:r w:rsidRPr="007D517B">
        <w:rPr>
          <w:lang w:eastAsia="en-GB"/>
        </w:rPr>
        <w:t xml:space="preserve">бруто трошоци за </w:t>
      </w:r>
      <w:r w:rsidR="00101638" w:rsidRPr="007D517B">
        <w:rPr>
          <w:lang w:val="mk-MK" w:eastAsia="en-GB"/>
        </w:rPr>
        <w:t>надомест</w:t>
      </w:r>
      <w:r w:rsidR="00101638" w:rsidRPr="007D517B">
        <w:rPr>
          <w:lang w:eastAsia="en-GB"/>
        </w:rPr>
        <w:t xml:space="preserve"> </w:t>
      </w:r>
      <w:r w:rsidRPr="007D517B">
        <w:rPr>
          <w:lang w:eastAsia="en-GB"/>
        </w:rPr>
        <w:t xml:space="preserve">за персоналот </w:t>
      </w:r>
      <w:r w:rsidR="00101638" w:rsidRPr="007D517B">
        <w:rPr>
          <w:lang w:val="mk-MK" w:eastAsia="en-GB"/>
        </w:rPr>
        <w:t>ангажиран</w:t>
      </w:r>
      <w:r w:rsidR="00101638" w:rsidRPr="007D517B">
        <w:rPr>
          <w:lang w:eastAsia="en-GB"/>
        </w:rPr>
        <w:t xml:space="preserve"> </w:t>
      </w:r>
      <w:r w:rsidRPr="007D517B">
        <w:rPr>
          <w:lang w:eastAsia="en-GB"/>
        </w:rPr>
        <w:t>во спроведувањето на проектот;</w:t>
      </w:r>
    </w:p>
    <w:p w14:paraId="23805D5F" w14:textId="1D449796" w:rsidR="00E146EC" w:rsidRPr="007D517B" w:rsidRDefault="00101638" w:rsidP="00FD554B">
      <w:pPr>
        <w:pStyle w:val="ListParagraph"/>
        <w:numPr>
          <w:ilvl w:val="0"/>
          <w:numId w:val="27"/>
        </w:numPr>
        <w:spacing w:before="0" w:after="160"/>
        <w:contextualSpacing/>
      </w:pPr>
      <w:r w:rsidRPr="007D517B">
        <w:rPr>
          <w:lang w:val="mk-MK"/>
        </w:rPr>
        <w:t xml:space="preserve">локални патни </w:t>
      </w:r>
      <w:r w:rsidR="00E146EC" w:rsidRPr="007D517B">
        <w:t xml:space="preserve">трошоци за </w:t>
      </w:r>
      <w:r w:rsidR="00E146EC" w:rsidRPr="007D517B">
        <w:rPr>
          <w:lang w:eastAsia="en-GB"/>
        </w:rPr>
        <w:t>патување</w:t>
      </w:r>
      <w:r w:rsidRPr="007D517B">
        <w:rPr>
          <w:lang w:val="mk-MK" w:eastAsia="en-GB"/>
        </w:rPr>
        <w:t xml:space="preserve"> во земјава,</w:t>
      </w:r>
      <w:r w:rsidR="00E146EC" w:rsidRPr="007D517B">
        <w:rPr>
          <w:lang w:eastAsia="en-GB"/>
        </w:rPr>
        <w:t xml:space="preserve"> поврзани со активностите во проектот;</w:t>
      </w:r>
    </w:p>
    <w:p w14:paraId="0E8ACF9F" w14:textId="32BF6E55" w:rsidR="00E146EC" w:rsidRPr="007D517B" w:rsidRDefault="00E146EC" w:rsidP="00FD554B">
      <w:pPr>
        <w:pStyle w:val="ListParagraph"/>
        <w:numPr>
          <w:ilvl w:val="0"/>
          <w:numId w:val="27"/>
        </w:numPr>
        <w:spacing w:before="0" w:after="160"/>
        <w:contextualSpacing/>
      </w:pPr>
      <w:r w:rsidRPr="007D517B">
        <w:rPr>
          <w:lang w:eastAsia="en-GB"/>
        </w:rPr>
        <w:t>директни трошоци направени за време на фазата на имплементација на предложените активности (вклучувајќи трошоци за истражување и публикации, организација на конференции/семинари, трошоци за надворешни лица/експерти од кои ќе се бара да дадат професионална поддршка итн.);</w:t>
      </w:r>
    </w:p>
    <w:p w14:paraId="7E4BAC86" w14:textId="49C9AC3D" w:rsidR="00E146EC" w:rsidRPr="007334C0" w:rsidRDefault="00E146EC" w:rsidP="00FD554B">
      <w:pPr>
        <w:pStyle w:val="ListParagraph"/>
        <w:numPr>
          <w:ilvl w:val="0"/>
          <w:numId w:val="27"/>
        </w:numPr>
        <w:spacing w:before="0" w:after="160"/>
        <w:contextualSpacing/>
        <w:rPr>
          <w:lang w:eastAsia="en-GB"/>
        </w:rPr>
      </w:pPr>
      <w:r w:rsidRPr="007D517B">
        <w:rPr>
          <w:lang w:eastAsia="en-GB"/>
        </w:rPr>
        <w:t>проектни канцелариски трошоци кои се релевантни за предложените активности</w:t>
      </w:r>
      <w:r w:rsidR="00101638" w:rsidRPr="007D517B">
        <w:rPr>
          <w:lang w:val="mk-MK" w:eastAsia="en-GB"/>
        </w:rPr>
        <w:t xml:space="preserve"> и се однесуваат само на акцијата/активностите</w:t>
      </w:r>
      <w:r w:rsidRPr="007D517B">
        <w:rPr>
          <w:lang w:eastAsia="en-GB"/>
        </w:rPr>
        <w:t>.</w:t>
      </w:r>
    </w:p>
    <w:p w14:paraId="1FE7524E" w14:textId="0320EEB8" w:rsidR="007334C0" w:rsidRPr="007D517B" w:rsidRDefault="007334C0" w:rsidP="00FD554B">
      <w:pPr>
        <w:pStyle w:val="ListParagraph"/>
        <w:numPr>
          <w:ilvl w:val="0"/>
          <w:numId w:val="27"/>
        </w:numPr>
        <w:spacing w:before="0" w:after="160"/>
        <w:contextualSpacing/>
        <w:rPr>
          <w:lang w:eastAsia="en-GB"/>
        </w:rPr>
      </w:pPr>
      <w:r w:rsidRPr="007D517B">
        <w:rPr>
          <w:rStyle w:val="rynqvb"/>
          <w:lang w:val="mk-MK"/>
        </w:rPr>
        <w:t>други трошоци кои ќе бидат проценети како подобни, а не се наведени погоре.</w:t>
      </w:r>
    </w:p>
    <w:p w14:paraId="758BB089" w14:textId="45257A0F" w:rsidR="00A31CD3" w:rsidRPr="007D517B" w:rsidRDefault="00A31CD3" w:rsidP="00A31CD3">
      <w:pPr>
        <w:pStyle w:val="ListParagraph"/>
        <w:spacing w:before="0" w:after="160"/>
        <w:ind w:left="720"/>
        <w:contextualSpacing/>
        <w:rPr>
          <w:lang w:eastAsia="en-GB"/>
        </w:rPr>
      </w:pPr>
    </w:p>
    <w:p w14:paraId="49C85808" w14:textId="74B941B8" w:rsidR="00A31CD3" w:rsidRDefault="00A31CD3" w:rsidP="005E6E30">
      <w:pPr>
        <w:spacing w:before="0" w:after="160"/>
        <w:contextualSpacing/>
        <w:rPr>
          <w:lang w:val="mk-MK" w:eastAsia="en-GB"/>
        </w:rPr>
      </w:pPr>
      <w:r w:rsidRPr="005E6E30">
        <w:rPr>
          <w:lang w:val="mk-MK" w:eastAsia="en-GB"/>
        </w:rPr>
        <w:t xml:space="preserve">Напомена: Во рамки на буџетот побаран од ГРЦ апликантите се обврзани во ставка </w:t>
      </w:r>
      <w:r w:rsidRPr="005B34F2">
        <w:rPr>
          <w:bCs/>
          <w:lang w:val="mk-MK" w:eastAsia="en-GB"/>
        </w:rPr>
        <w:t>5. Други трошоци</w:t>
      </w:r>
      <w:r w:rsidRPr="005E6E30">
        <w:rPr>
          <w:lang w:val="mk-MK" w:eastAsia="en-GB"/>
        </w:rPr>
        <w:t xml:space="preserve"> да вклучат транспортни трошоци и трошоци за ноќевање со полн пансион за учество на најмалку двајца претставници на апликант (или еден претставник од апликант и еден од ко-апликантот, доколку има), во износ од 400 евра за учество на Средба за вмрежување, која ќе се одржи за времетраење на </w:t>
      </w:r>
      <w:r w:rsidR="005B5589">
        <w:rPr>
          <w:lang w:val="mk-MK" w:eastAsia="en-GB"/>
        </w:rPr>
        <w:t>добиениот проект</w:t>
      </w:r>
      <w:r w:rsidRPr="005E6E30">
        <w:rPr>
          <w:lang w:val="mk-MK" w:eastAsia="en-GB"/>
        </w:rPr>
        <w:t xml:space="preserve">.  </w:t>
      </w:r>
    </w:p>
    <w:p w14:paraId="7B57B91D" w14:textId="77777777" w:rsidR="005E6E30" w:rsidRPr="005E6E30" w:rsidRDefault="005E6E30" w:rsidP="005E6E30">
      <w:pPr>
        <w:spacing w:before="0" w:after="160"/>
        <w:contextualSpacing/>
        <w:rPr>
          <w:lang w:val="mk-MK" w:eastAsia="en-GB"/>
        </w:rPr>
      </w:pPr>
    </w:p>
    <w:p w14:paraId="0FE874A6" w14:textId="77777777" w:rsidR="00AB5912" w:rsidRDefault="00AB5912" w:rsidP="00E146EC">
      <w:pPr>
        <w:rPr>
          <w:b/>
          <w:bCs/>
          <w:u w:val="single"/>
          <w:lang w:val="mk-MK"/>
        </w:rPr>
      </w:pPr>
    </w:p>
    <w:p w14:paraId="76FC2837" w14:textId="420D3649" w:rsidR="00E146EC" w:rsidRPr="00A0090B" w:rsidRDefault="00322E1D" w:rsidP="00E146EC">
      <w:pPr>
        <w:rPr>
          <w:b/>
          <w:bCs/>
          <w:u w:val="single"/>
        </w:rPr>
      </w:pPr>
      <w:r w:rsidRPr="00A0090B">
        <w:rPr>
          <w:b/>
          <w:bCs/>
          <w:u w:val="single"/>
          <w:lang w:val="mk-MK"/>
        </w:rPr>
        <w:lastRenderedPageBreak/>
        <w:t>Не</w:t>
      </w:r>
      <w:r w:rsidR="00C62EE7" w:rsidRPr="00A0090B">
        <w:rPr>
          <w:b/>
          <w:bCs/>
          <w:u w:val="single"/>
          <w:lang w:val="mk-MK"/>
        </w:rPr>
        <w:t>прифатливи</w:t>
      </w:r>
      <w:r w:rsidRPr="00A0090B">
        <w:rPr>
          <w:b/>
          <w:bCs/>
          <w:u w:val="single"/>
        </w:rPr>
        <w:t xml:space="preserve"> </w:t>
      </w:r>
      <w:r w:rsidR="00E146EC" w:rsidRPr="00A0090B">
        <w:rPr>
          <w:b/>
          <w:bCs/>
          <w:u w:val="single"/>
        </w:rPr>
        <w:t>трошоци</w:t>
      </w:r>
    </w:p>
    <w:p w14:paraId="16D78337" w14:textId="64A02B7A" w:rsidR="00226661" w:rsidRPr="007D517B" w:rsidRDefault="00226661" w:rsidP="00226661">
      <w:r w:rsidRPr="007D517B">
        <w:t>Следниве трошоци не се прифатливи:</w:t>
      </w:r>
    </w:p>
    <w:p w14:paraId="429FB5A0" w14:textId="4911FE23" w:rsidR="00E146EC" w:rsidRPr="007D517B" w:rsidRDefault="00E146EC" w:rsidP="00FD554B">
      <w:pPr>
        <w:pStyle w:val="ListParagraph"/>
        <w:numPr>
          <w:ilvl w:val="0"/>
          <w:numId w:val="28"/>
        </w:numPr>
        <w:spacing w:before="0" w:after="160"/>
        <w:contextualSpacing/>
        <w:jc w:val="left"/>
        <w:rPr>
          <w:rStyle w:val="rynqvb"/>
        </w:rPr>
      </w:pPr>
      <w:r w:rsidRPr="007D517B">
        <w:rPr>
          <w:rStyle w:val="rynqvb"/>
        </w:rPr>
        <w:t>долгови и трошоци за сервисирање на долгот (камата</w:t>
      </w:r>
      <w:r w:rsidR="00A032FE" w:rsidRPr="007D517B">
        <w:rPr>
          <w:rStyle w:val="rynqvb"/>
          <w:lang w:val="mk-MK"/>
        </w:rPr>
        <w:t xml:space="preserve"> и сл.</w:t>
      </w:r>
      <w:r w:rsidRPr="007D517B">
        <w:rPr>
          <w:rStyle w:val="rynqvb"/>
        </w:rPr>
        <w:t>);</w:t>
      </w:r>
    </w:p>
    <w:p w14:paraId="0407877B" w14:textId="77777777" w:rsidR="00E146EC" w:rsidRPr="007D517B" w:rsidRDefault="00E146EC" w:rsidP="00FD554B">
      <w:pPr>
        <w:pStyle w:val="ListParagraph"/>
        <w:numPr>
          <w:ilvl w:val="0"/>
          <w:numId w:val="28"/>
        </w:numPr>
        <w:spacing w:before="0" w:after="160"/>
        <w:contextualSpacing/>
        <w:jc w:val="left"/>
        <w:rPr>
          <w:rStyle w:val="rynqvb"/>
        </w:rPr>
      </w:pPr>
      <w:r w:rsidRPr="007D517B">
        <w:rPr>
          <w:rStyle w:val="rynqvb"/>
        </w:rPr>
        <w:t>резерви за загуби или потенцијални идни обврски;</w:t>
      </w:r>
    </w:p>
    <w:p w14:paraId="2FE530AF" w14:textId="0775E7CD" w:rsidR="00E146EC" w:rsidRPr="007D517B" w:rsidRDefault="00E146EC" w:rsidP="00FD554B">
      <w:pPr>
        <w:pStyle w:val="ListParagraph"/>
        <w:numPr>
          <w:ilvl w:val="0"/>
          <w:numId w:val="28"/>
        </w:numPr>
        <w:spacing w:before="0" w:after="160"/>
        <w:contextualSpacing/>
        <w:jc w:val="left"/>
        <w:rPr>
          <w:rStyle w:val="rynqvb"/>
        </w:rPr>
      </w:pPr>
      <w:r w:rsidRPr="007D517B">
        <w:rPr>
          <w:rStyle w:val="rynqvb"/>
        </w:rPr>
        <w:t xml:space="preserve">трошоци декларирани од корисникот и финансирани од друга акција </w:t>
      </w:r>
      <w:r w:rsidR="00322E1D" w:rsidRPr="007D517B">
        <w:rPr>
          <w:rStyle w:val="rynqvb"/>
          <w:lang w:val="mk-MK"/>
        </w:rPr>
        <w:t>и/</w:t>
      </w:r>
      <w:r w:rsidRPr="007D517B">
        <w:rPr>
          <w:rStyle w:val="rynqvb"/>
        </w:rPr>
        <w:t>или донатор;</w:t>
      </w:r>
    </w:p>
    <w:p w14:paraId="0689697E" w14:textId="77777777" w:rsidR="00E146EC" w:rsidRPr="007D517B" w:rsidRDefault="00E146EC" w:rsidP="00FD554B">
      <w:pPr>
        <w:pStyle w:val="ListParagraph"/>
        <w:numPr>
          <w:ilvl w:val="0"/>
          <w:numId w:val="28"/>
        </w:numPr>
        <w:spacing w:before="0" w:after="160"/>
        <w:contextualSpacing/>
        <w:jc w:val="left"/>
        <w:rPr>
          <w:rStyle w:val="rynqvb"/>
        </w:rPr>
      </w:pPr>
      <w:r w:rsidRPr="007D517B">
        <w:rPr>
          <w:rStyle w:val="rynqvb"/>
        </w:rPr>
        <w:t>купување на земјиште или згради</w:t>
      </w:r>
    </w:p>
    <w:p w14:paraId="60A0B7ED" w14:textId="77777777" w:rsidR="00E146EC" w:rsidRPr="007D517B" w:rsidRDefault="00E146EC" w:rsidP="00FD554B">
      <w:pPr>
        <w:pStyle w:val="ListParagraph"/>
        <w:numPr>
          <w:ilvl w:val="0"/>
          <w:numId w:val="28"/>
        </w:numPr>
        <w:spacing w:before="0" w:after="160"/>
        <w:contextualSpacing/>
        <w:jc w:val="left"/>
        <w:rPr>
          <w:rStyle w:val="rynqvb"/>
        </w:rPr>
      </w:pPr>
      <w:r w:rsidRPr="007D517B">
        <w:rPr>
          <w:rStyle w:val="rynqvb"/>
        </w:rPr>
        <w:t>реконструкција и реновирање на згради</w:t>
      </w:r>
    </w:p>
    <w:p w14:paraId="10BCDEEF" w14:textId="77777777" w:rsidR="00E146EC" w:rsidRPr="007D517B" w:rsidRDefault="00E146EC" w:rsidP="00FD554B">
      <w:pPr>
        <w:pStyle w:val="ListParagraph"/>
        <w:numPr>
          <w:ilvl w:val="0"/>
          <w:numId w:val="28"/>
        </w:numPr>
        <w:spacing w:before="0" w:after="160"/>
        <w:contextualSpacing/>
        <w:jc w:val="left"/>
        <w:rPr>
          <w:rStyle w:val="rynqvb"/>
        </w:rPr>
      </w:pPr>
      <w:r w:rsidRPr="007D517B">
        <w:rPr>
          <w:rStyle w:val="rynqvb"/>
        </w:rPr>
        <w:t>купување возила, мебел и ИТ опрема</w:t>
      </w:r>
    </w:p>
    <w:p w14:paraId="38C13684" w14:textId="5D3E211B" w:rsidR="00E146EC" w:rsidRPr="007D517B" w:rsidRDefault="00E146EC" w:rsidP="00FD554B">
      <w:pPr>
        <w:pStyle w:val="ListParagraph"/>
        <w:numPr>
          <w:ilvl w:val="0"/>
          <w:numId w:val="28"/>
        </w:numPr>
        <w:spacing w:before="0" w:after="160"/>
        <w:contextualSpacing/>
        <w:jc w:val="left"/>
        <w:rPr>
          <w:rStyle w:val="rynqvb"/>
        </w:rPr>
      </w:pPr>
      <w:r w:rsidRPr="007D517B">
        <w:rPr>
          <w:rStyle w:val="rynqvb"/>
        </w:rPr>
        <w:t xml:space="preserve">загуби од </w:t>
      </w:r>
      <w:r w:rsidR="0086182A">
        <w:rPr>
          <w:rStyle w:val="rynqvb"/>
          <w:lang w:val="mk-MK"/>
        </w:rPr>
        <w:t>курсна разлика</w:t>
      </w:r>
      <w:r w:rsidRPr="007D517B">
        <w:rPr>
          <w:rStyle w:val="rynqvb"/>
        </w:rPr>
        <w:t>;</w:t>
      </w:r>
    </w:p>
    <w:p w14:paraId="67552890" w14:textId="666100AA" w:rsidR="00E146EC" w:rsidRPr="007D517B" w:rsidRDefault="00E146EC" w:rsidP="00FD554B">
      <w:pPr>
        <w:pStyle w:val="ListParagraph"/>
        <w:numPr>
          <w:ilvl w:val="0"/>
          <w:numId w:val="28"/>
        </w:numPr>
        <w:spacing w:before="0" w:after="160"/>
        <w:contextualSpacing/>
        <w:jc w:val="left"/>
        <w:rPr>
          <w:rStyle w:val="rynqvb"/>
        </w:rPr>
      </w:pPr>
      <w:r w:rsidRPr="007D517B">
        <w:rPr>
          <w:rStyle w:val="rynqvb"/>
        </w:rPr>
        <w:t xml:space="preserve">кредит </w:t>
      </w:r>
      <w:r w:rsidR="00A032FE" w:rsidRPr="007D517B">
        <w:rPr>
          <w:rStyle w:val="rynqvb"/>
          <w:lang w:val="mk-MK"/>
        </w:rPr>
        <w:t xml:space="preserve">и финансирање </w:t>
      </w:r>
      <w:r w:rsidRPr="007D517B">
        <w:rPr>
          <w:rStyle w:val="rynqvb"/>
        </w:rPr>
        <w:t>на трети лица;</w:t>
      </w:r>
    </w:p>
    <w:p w14:paraId="498C1C3F" w14:textId="5E4B719B" w:rsidR="00A032FE" w:rsidRPr="007D517B" w:rsidRDefault="00E146EC" w:rsidP="00FD554B">
      <w:pPr>
        <w:pStyle w:val="ListParagraph"/>
        <w:numPr>
          <w:ilvl w:val="0"/>
          <w:numId w:val="28"/>
        </w:numPr>
        <w:tabs>
          <w:tab w:val="left" w:pos="3567"/>
        </w:tabs>
        <w:spacing w:before="0" w:after="160"/>
        <w:contextualSpacing/>
        <w:jc w:val="left"/>
        <w:rPr>
          <w:rStyle w:val="rynqvb"/>
        </w:rPr>
      </w:pPr>
      <w:r w:rsidRPr="007D517B">
        <w:rPr>
          <w:rStyle w:val="rynqvb"/>
        </w:rPr>
        <w:t xml:space="preserve">трошоци за </w:t>
      </w:r>
      <w:r w:rsidR="00A032FE" w:rsidRPr="007D517B">
        <w:rPr>
          <w:rStyle w:val="rynqvb"/>
          <w:lang w:val="mk-MK"/>
        </w:rPr>
        <w:t>надоместок на државни службеници или друг персонал вработен/ангажиран во јавна администрација на централно и/или локално ниво</w:t>
      </w:r>
    </w:p>
    <w:p w14:paraId="26F2626B" w14:textId="77777777" w:rsidR="00A032FE" w:rsidRPr="007D517B" w:rsidRDefault="00A032FE" w:rsidP="00FD554B">
      <w:pPr>
        <w:pStyle w:val="ListParagraph"/>
        <w:numPr>
          <w:ilvl w:val="0"/>
          <w:numId w:val="28"/>
        </w:numPr>
        <w:tabs>
          <w:tab w:val="left" w:pos="3567"/>
        </w:tabs>
        <w:spacing w:before="0" w:after="160"/>
        <w:contextualSpacing/>
        <w:jc w:val="left"/>
        <w:rPr>
          <w:rStyle w:val="rynqvb"/>
        </w:rPr>
      </w:pPr>
      <w:r w:rsidRPr="007D517B">
        <w:rPr>
          <w:rStyle w:val="rynqvb"/>
          <w:lang w:val="mk-MK"/>
        </w:rPr>
        <w:t>трошоци за активности кои предвидуваат лична заработка и корист</w:t>
      </w:r>
    </w:p>
    <w:p w14:paraId="1FB1FEED" w14:textId="77777777" w:rsidR="00A032FE" w:rsidRPr="007D517B" w:rsidRDefault="00A032FE" w:rsidP="00FD554B">
      <w:pPr>
        <w:pStyle w:val="ListParagraph"/>
        <w:numPr>
          <w:ilvl w:val="0"/>
          <w:numId w:val="28"/>
        </w:numPr>
        <w:tabs>
          <w:tab w:val="left" w:pos="3567"/>
        </w:tabs>
        <w:spacing w:before="0" w:after="160"/>
        <w:contextualSpacing/>
        <w:jc w:val="left"/>
        <w:rPr>
          <w:rStyle w:val="rynqvb"/>
        </w:rPr>
      </w:pPr>
      <w:r w:rsidRPr="007D517B">
        <w:rPr>
          <w:rStyle w:val="rynqvb"/>
          <w:lang w:val="mk-MK"/>
        </w:rPr>
        <w:t>трошоци за финансирање политички партии и било какви нивни активности</w:t>
      </w:r>
    </w:p>
    <w:p w14:paraId="0A7D312D" w14:textId="77777777" w:rsidR="00A032FE" w:rsidRPr="007D517B" w:rsidRDefault="00A032FE" w:rsidP="00FD554B">
      <w:pPr>
        <w:pStyle w:val="ListParagraph"/>
        <w:numPr>
          <w:ilvl w:val="0"/>
          <w:numId w:val="28"/>
        </w:numPr>
        <w:tabs>
          <w:tab w:val="left" w:pos="3567"/>
        </w:tabs>
        <w:spacing w:before="0" w:after="160"/>
        <w:contextualSpacing/>
        <w:jc w:val="left"/>
        <w:rPr>
          <w:rStyle w:val="rynqvb"/>
        </w:rPr>
      </w:pPr>
      <w:r w:rsidRPr="007D517B">
        <w:rPr>
          <w:rStyle w:val="rynqvb"/>
          <w:lang w:val="mk-MK"/>
        </w:rPr>
        <w:t>ретроактивно финансирање</w:t>
      </w:r>
    </w:p>
    <w:p w14:paraId="24031BF9" w14:textId="0F522400" w:rsidR="00A032FE" w:rsidRPr="007D517B" w:rsidRDefault="00A032FE" w:rsidP="00FD554B">
      <w:pPr>
        <w:pStyle w:val="ListParagraph"/>
        <w:numPr>
          <w:ilvl w:val="0"/>
          <w:numId w:val="28"/>
        </w:numPr>
        <w:tabs>
          <w:tab w:val="left" w:pos="3567"/>
        </w:tabs>
        <w:spacing w:before="0" w:after="160"/>
        <w:contextualSpacing/>
        <w:jc w:val="left"/>
        <w:rPr>
          <w:rStyle w:val="rynqvb"/>
        </w:rPr>
      </w:pPr>
      <w:r w:rsidRPr="007D517B">
        <w:rPr>
          <w:rStyle w:val="rynqvb"/>
          <w:lang w:val="mk-MK"/>
        </w:rPr>
        <w:t>данок на додадена вредност</w:t>
      </w:r>
    </w:p>
    <w:p w14:paraId="49020882" w14:textId="70ABCE4E" w:rsidR="00E146EC" w:rsidRPr="007D517B" w:rsidRDefault="00A032FE" w:rsidP="00FD554B">
      <w:pPr>
        <w:pStyle w:val="ListParagraph"/>
        <w:numPr>
          <w:ilvl w:val="0"/>
          <w:numId w:val="28"/>
        </w:numPr>
        <w:tabs>
          <w:tab w:val="left" w:pos="3567"/>
        </w:tabs>
        <w:spacing w:before="0" w:after="160"/>
        <w:contextualSpacing/>
        <w:jc w:val="left"/>
        <w:rPr>
          <w:rStyle w:val="rynqvb"/>
        </w:rPr>
      </w:pPr>
      <w:r w:rsidRPr="007D517B">
        <w:rPr>
          <w:rStyle w:val="rynqvb"/>
          <w:lang w:val="mk-MK"/>
        </w:rPr>
        <w:t xml:space="preserve">други трошоци кои ќе бидат проценети како неподобни, а не се наведени погоре. </w:t>
      </w:r>
      <w:r w:rsidR="00E146EC" w:rsidRPr="007D517B">
        <w:rPr>
          <w:rStyle w:val="rynqvb"/>
        </w:rPr>
        <w:tab/>
      </w:r>
    </w:p>
    <w:p w14:paraId="2E5C9F05" w14:textId="77777777" w:rsidR="007413D8" w:rsidRDefault="007413D8" w:rsidP="007413D8">
      <w:pPr>
        <w:pStyle w:val="ListParagraph"/>
        <w:tabs>
          <w:tab w:val="left" w:pos="3567"/>
        </w:tabs>
        <w:spacing w:before="0" w:after="160"/>
        <w:ind w:left="720"/>
        <w:contextualSpacing/>
        <w:jc w:val="left"/>
        <w:rPr>
          <w:rStyle w:val="rynqvb"/>
          <w:lang w:val="mk-MK"/>
        </w:rPr>
      </w:pPr>
    </w:p>
    <w:p w14:paraId="0A936BDC" w14:textId="77777777" w:rsidR="00A0090B" w:rsidRPr="007D517B" w:rsidRDefault="00A0090B" w:rsidP="00A0090B">
      <w:pPr>
        <w:rPr>
          <w:u w:val="single"/>
        </w:rPr>
      </w:pPr>
      <w:r w:rsidRPr="007D517B">
        <w:rPr>
          <w:u w:val="single"/>
        </w:rPr>
        <w:t>Резерв</w:t>
      </w:r>
      <w:r>
        <w:rPr>
          <w:u w:val="single"/>
          <w:lang w:val="mk-MK"/>
        </w:rPr>
        <w:t>ни средства</w:t>
      </w:r>
      <w:r w:rsidRPr="007D517B">
        <w:rPr>
          <w:u w:val="single"/>
        </w:rPr>
        <w:t xml:space="preserve"> за непредвидени ситуации</w:t>
      </w:r>
    </w:p>
    <w:p w14:paraId="549D9EA1" w14:textId="77777777" w:rsidR="00A0090B" w:rsidRPr="007D517B" w:rsidRDefault="00A0090B" w:rsidP="00A0090B">
      <w:pPr>
        <w:rPr>
          <w:lang w:val="mk-MK"/>
        </w:rPr>
      </w:pPr>
      <w:r>
        <w:rPr>
          <w:lang w:val="mk-MK"/>
        </w:rPr>
        <w:t>Овие трошоци се неприфатливи</w:t>
      </w:r>
    </w:p>
    <w:p w14:paraId="3DDB59CF" w14:textId="77777777" w:rsidR="00A0090B" w:rsidRPr="007D517B" w:rsidRDefault="00A0090B" w:rsidP="00A0090B">
      <w:pPr>
        <w:rPr>
          <w:u w:val="single"/>
        </w:rPr>
      </w:pPr>
      <w:r w:rsidRPr="007D517B">
        <w:rPr>
          <w:u w:val="single"/>
        </w:rPr>
        <w:t>Подобни индиректни трошоци</w:t>
      </w:r>
    </w:p>
    <w:p w14:paraId="23113371" w14:textId="77777777" w:rsidR="00A0090B" w:rsidRPr="007D517B" w:rsidRDefault="00A0090B" w:rsidP="00A0090B">
      <w:pPr>
        <w:rPr>
          <w:lang w:val="mk-MK"/>
        </w:rPr>
      </w:pPr>
      <w:r>
        <w:rPr>
          <w:lang w:val="mk-MK"/>
        </w:rPr>
        <w:t>Овие трошоци се неприфатливи</w:t>
      </w:r>
    </w:p>
    <w:p w14:paraId="65EF3656" w14:textId="77777777" w:rsidR="00A0090B" w:rsidRPr="007D517B" w:rsidRDefault="00A0090B" w:rsidP="00A0090B">
      <w:pPr>
        <w:rPr>
          <w:u w:val="single"/>
        </w:rPr>
      </w:pPr>
      <w:r w:rsidRPr="007D517B">
        <w:rPr>
          <w:u w:val="single"/>
        </w:rPr>
        <w:t>Придонеси во натура</w:t>
      </w:r>
    </w:p>
    <w:p w14:paraId="25047B9A" w14:textId="77777777" w:rsidR="00A0090B" w:rsidRDefault="00A0090B" w:rsidP="00A0090B">
      <w:pPr>
        <w:rPr>
          <w:u w:val="single"/>
          <w:lang w:val="mk-MK"/>
        </w:rPr>
      </w:pPr>
      <w:r>
        <w:rPr>
          <w:lang w:val="mk-MK"/>
        </w:rPr>
        <w:t>Овие трошоци се неприфатливи</w:t>
      </w:r>
    </w:p>
    <w:p w14:paraId="554321CF" w14:textId="77777777" w:rsidR="005B34F2" w:rsidRPr="005B34F2" w:rsidRDefault="005B34F2" w:rsidP="007413D8">
      <w:pPr>
        <w:pStyle w:val="ListParagraph"/>
        <w:tabs>
          <w:tab w:val="left" w:pos="3567"/>
        </w:tabs>
        <w:spacing w:before="0" w:after="160"/>
        <w:ind w:left="720"/>
        <w:contextualSpacing/>
        <w:jc w:val="left"/>
        <w:rPr>
          <w:rStyle w:val="rynqvb"/>
          <w:lang w:val="mk-MK"/>
        </w:rPr>
      </w:pPr>
    </w:p>
    <w:p w14:paraId="106FC5AC" w14:textId="452D9FBC" w:rsidR="00BA5C0C" w:rsidRPr="007D517B" w:rsidRDefault="00BA5C0C" w:rsidP="00A8378E">
      <w:pPr>
        <w:pStyle w:val="Guidelines3"/>
      </w:pPr>
      <w:bookmarkStart w:id="13" w:name="_Toc163041705"/>
      <w:bookmarkStart w:id="14" w:name="_Toc191017416"/>
      <w:r w:rsidRPr="007D517B">
        <w:t>Етички клаузули и кодекс на однесување</w:t>
      </w:r>
      <w:bookmarkEnd w:id="13"/>
      <w:bookmarkEnd w:id="14"/>
    </w:p>
    <w:p w14:paraId="2AFF0FAF" w14:textId="77777777" w:rsidR="00BA5C0C" w:rsidRPr="007D517B" w:rsidRDefault="00BA5C0C" w:rsidP="00BA5C0C">
      <w:r w:rsidRPr="007D517B">
        <w:t>Корисниците мора да ги почитуваат следниве принципи и клаузули:</w:t>
      </w:r>
    </w:p>
    <w:p w14:paraId="160968E5" w14:textId="77777777" w:rsidR="00BA5C0C" w:rsidRPr="007D517B" w:rsidRDefault="00BA5C0C" w:rsidP="00FD554B">
      <w:pPr>
        <w:pStyle w:val="ListParagraph"/>
        <w:numPr>
          <w:ilvl w:val="0"/>
          <w:numId w:val="30"/>
        </w:numPr>
        <w:spacing w:before="0" w:after="160" w:line="259" w:lineRule="auto"/>
        <w:contextualSpacing/>
        <w:jc w:val="left"/>
      </w:pPr>
      <w:r w:rsidRPr="007D517B">
        <w:t>Отсуство на конфликт на интереси;</w:t>
      </w:r>
    </w:p>
    <w:p w14:paraId="0209D523" w14:textId="77777777" w:rsidR="00BA5C0C" w:rsidRPr="007D517B" w:rsidRDefault="00BA5C0C" w:rsidP="00FD554B">
      <w:pPr>
        <w:pStyle w:val="ListParagraph"/>
        <w:numPr>
          <w:ilvl w:val="0"/>
          <w:numId w:val="30"/>
        </w:numPr>
        <w:spacing w:before="0" w:after="160" w:line="259" w:lineRule="auto"/>
        <w:contextualSpacing/>
        <w:jc w:val="left"/>
      </w:pPr>
      <w:r w:rsidRPr="007D517B">
        <w:t>Почитување на човековите права, како и законодавството за животна средина и основните работни стандарди;</w:t>
      </w:r>
    </w:p>
    <w:p w14:paraId="4E425F2E" w14:textId="77777777" w:rsidR="00BA5C0C" w:rsidRPr="007D517B" w:rsidRDefault="00BA5C0C" w:rsidP="00FD554B">
      <w:pPr>
        <w:pStyle w:val="ListParagraph"/>
        <w:numPr>
          <w:ilvl w:val="0"/>
          <w:numId w:val="30"/>
        </w:numPr>
        <w:spacing w:before="0" w:after="160" w:line="259" w:lineRule="auto"/>
        <w:contextualSpacing/>
        <w:jc w:val="left"/>
      </w:pPr>
      <w:r w:rsidRPr="007D517B">
        <w:t>Нулта толеранција за сексуална експлоатација, злоупотреба и вознемирување;</w:t>
      </w:r>
    </w:p>
    <w:p w14:paraId="634A3BC8" w14:textId="44326442" w:rsidR="00BA5C0C" w:rsidRPr="007D517B" w:rsidRDefault="00BA5C0C" w:rsidP="00FD554B">
      <w:pPr>
        <w:pStyle w:val="ListParagraph"/>
        <w:numPr>
          <w:ilvl w:val="0"/>
          <w:numId w:val="30"/>
        </w:numPr>
        <w:spacing w:before="0" w:after="160" w:line="259" w:lineRule="auto"/>
        <w:contextualSpacing/>
        <w:jc w:val="left"/>
      </w:pPr>
      <w:r w:rsidRPr="007D517B">
        <w:t>Антикорупци</w:t>
      </w:r>
      <w:r w:rsidR="00A032FE" w:rsidRPr="007D517B">
        <w:rPr>
          <w:lang w:val="mk-MK"/>
        </w:rPr>
        <w:t>ја</w:t>
      </w:r>
      <w:r w:rsidRPr="007D517B">
        <w:t>;</w:t>
      </w:r>
    </w:p>
    <w:p w14:paraId="31E450DB" w14:textId="77777777" w:rsidR="00BA5C0C" w:rsidRPr="007D517B" w:rsidRDefault="00BA5C0C" w:rsidP="00FD554B">
      <w:pPr>
        <w:pStyle w:val="ListParagraph"/>
        <w:numPr>
          <w:ilvl w:val="0"/>
          <w:numId w:val="30"/>
        </w:numPr>
        <w:spacing w:before="0" w:after="160" w:line="259" w:lineRule="auto"/>
        <w:contextualSpacing/>
        <w:jc w:val="left"/>
      </w:pPr>
      <w:r w:rsidRPr="007D517B">
        <w:t>Отсуство на невообичаени комерцијални трошоци;</w:t>
      </w:r>
    </w:p>
    <w:p w14:paraId="7512D42A" w14:textId="36CD882E" w:rsidR="003B5C52" w:rsidRPr="007D517B" w:rsidRDefault="00BA5C0C" w:rsidP="00FD554B">
      <w:pPr>
        <w:pStyle w:val="ListParagraph"/>
        <w:numPr>
          <w:ilvl w:val="0"/>
          <w:numId w:val="30"/>
        </w:numPr>
        <w:spacing w:before="0" w:after="160" w:line="259" w:lineRule="auto"/>
        <w:contextualSpacing/>
        <w:jc w:val="left"/>
      </w:pPr>
      <w:r w:rsidRPr="007D517B">
        <w:t>Отсуство на прекршување на обврски, неправилности или измама;</w:t>
      </w:r>
    </w:p>
    <w:p w14:paraId="5773B03C" w14:textId="6BEBC836" w:rsidR="00BD1575" w:rsidRPr="007D517B" w:rsidRDefault="003B5C52" w:rsidP="00BD1575">
      <w:pPr>
        <w:pStyle w:val="ListParagraph"/>
        <w:numPr>
          <w:ilvl w:val="0"/>
          <w:numId w:val="30"/>
        </w:numPr>
        <w:spacing w:before="0" w:after="160" w:line="259" w:lineRule="auto"/>
        <w:contextualSpacing/>
        <w:jc w:val="left"/>
      </w:pPr>
      <w:r w:rsidRPr="007D517B">
        <w:t>Отсуство на пристрасен пристап кон локалните избори</w:t>
      </w:r>
      <w:r w:rsidR="00BD1575" w:rsidRPr="007D517B">
        <w:t>;</w:t>
      </w:r>
    </w:p>
    <w:p w14:paraId="1EFEBC4D" w14:textId="077540B4" w:rsidR="00BA5C0C" w:rsidRPr="007D517B" w:rsidRDefault="00BD1575" w:rsidP="00FD554B">
      <w:pPr>
        <w:pStyle w:val="ListParagraph"/>
        <w:numPr>
          <w:ilvl w:val="0"/>
          <w:numId w:val="30"/>
        </w:numPr>
        <w:spacing w:before="0" w:after="160" w:line="259" w:lineRule="auto"/>
        <w:contextualSpacing/>
        <w:jc w:val="left"/>
      </w:pPr>
      <w:r w:rsidRPr="007D517B">
        <w:rPr>
          <w:lang w:val="mk-MK"/>
        </w:rPr>
        <w:t>Други појави и однесувања кои не се наведени погоре, а од страна на Договорниот орган ќе бидат оценети како неетички</w:t>
      </w:r>
      <w:r w:rsidR="00A8496E">
        <w:rPr>
          <w:lang w:val="mk-MK"/>
        </w:rPr>
        <w:t>.</w:t>
      </w:r>
    </w:p>
    <w:p w14:paraId="2D8A882D" w14:textId="113CF1CB" w:rsidR="00BA5C0C" w:rsidRPr="007D517B" w:rsidRDefault="00BA5C0C" w:rsidP="00BA5C0C">
      <w:pPr>
        <w:rPr>
          <w:rStyle w:val="rynqvb"/>
          <w:color w:val="FF0000"/>
        </w:rPr>
      </w:pPr>
      <w:r w:rsidRPr="007D517B">
        <w:t xml:space="preserve">Договорниот орган го задржува правото да го суспендира или откаже финансирањето на проектот доколку се откријат прекршувања на етичките клаузули и кодекс на однесување од кој било вид во која било фаза од процесот на доделување или за време на </w:t>
      </w:r>
      <w:r w:rsidR="00BD1575" w:rsidRPr="007D517B">
        <w:rPr>
          <w:lang w:val="mk-MK"/>
        </w:rPr>
        <w:t>спроведување</w:t>
      </w:r>
      <w:r w:rsidR="00BD1575" w:rsidRPr="007D517B">
        <w:t xml:space="preserve"> </w:t>
      </w:r>
      <w:r w:rsidRPr="007D517B">
        <w:t>на договорот.</w:t>
      </w:r>
    </w:p>
    <w:p w14:paraId="5EC39674" w14:textId="77777777" w:rsidR="00BA5C0C" w:rsidRDefault="00BA5C0C" w:rsidP="007413D8">
      <w:pPr>
        <w:pStyle w:val="ListParagraph"/>
        <w:tabs>
          <w:tab w:val="left" w:pos="3567"/>
        </w:tabs>
        <w:spacing w:before="0" w:after="160"/>
        <w:ind w:left="720"/>
        <w:contextualSpacing/>
        <w:jc w:val="left"/>
        <w:rPr>
          <w:rStyle w:val="rynqvb"/>
          <w:lang w:val="mk-MK"/>
        </w:rPr>
      </w:pPr>
    </w:p>
    <w:p w14:paraId="26DCF5E0" w14:textId="77777777" w:rsidR="005C0D61" w:rsidRDefault="005C0D61" w:rsidP="007413D8">
      <w:pPr>
        <w:pStyle w:val="ListParagraph"/>
        <w:tabs>
          <w:tab w:val="left" w:pos="3567"/>
        </w:tabs>
        <w:spacing w:before="0" w:after="160"/>
        <w:ind w:left="720"/>
        <w:contextualSpacing/>
        <w:jc w:val="left"/>
        <w:rPr>
          <w:rStyle w:val="rynqvb"/>
          <w:lang w:val="mk-MK"/>
        </w:rPr>
      </w:pPr>
    </w:p>
    <w:p w14:paraId="389EB056" w14:textId="77777777" w:rsidR="003409EF" w:rsidRDefault="003409EF" w:rsidP="007413D8">
      <w:pPr>
        <w:pStyle w:val="ListParagraph"/>
        <w:tabs>
          <w:tab w:val="left" w:pos="3567"/>
        </w:tabs>
        <w:spacing w:before="0" w:after="160"/>
        <w:ind w:left="720"/>
        <w:contextualSpacing/>
        <w:jc w:val="left"/>
        <w:rPr>
          <w:rStyle w:val="rynqvb"/>
          <w:lang w:val="mk-MK"/>
        </w:rPr>
      </w:pPr>
    </w:p>
    <w:p w14:paraId="31C09326" w14:textId="77777777" w:rsidR="003409EF" w:rsidRDefault="003409EF" w:rsidP="007413D8">
      <w:pPr>
        <w:pStyle w:val="ListParagraph"/>
        <w:tabs>
          <w:tab w:val="left" w:pos="3567"/>
        </w:tabs>
        <w:spacing w:before="0" w:after="160"/>
        <w:ind w:left="720"/>
        <w:contextualSpacing/>
        <w:jc w:val="left"/>
        <w:rPr>
          <w:rStyle w:val="rynqvb"/>
          <w:lang w:val="mk-MK"/>
        </w:rPr>
      </w:pPr>
    </w:p>
    <w:p w14:paraId="130A716F" w14:textId="77777777" w:rsidR="005C0D61" w:rsidRDefault="005C0D61" w:rsidP="007413D8">
      <w:pPr>
        <w:pStyle w:val="ListParagraph"/>
        <w:tabs>
          <w:tab w:val="left" w:pos="3567"/>
        </w:tabs>
        <w:spacing w:before="0" w:after="160"/>
        <w:ind w:left="720"/>
        <w:contextualSpacing/>
        <w:jc w:val="left"/>
        <w:rPr>
          <w:rStyle w:val="rynqvb"/>
          <w:lang w:val="mk-MK"/>
        </w:rPr>
      </w:pPr>
    </w:p>
    <w:p w14:paraId="6DF9BB1C" w14:textId="77777777" w:rsidR="005C0D61" w:rsidRDefault="005C0D61" w:rsidP="007413D8">
      <w:pPr>
        <w:pStyle w:val="ListParagraph"/>
        <w:tabs>
          <w:tab w:val="left" w:pos="3567"/>
        </w:tabs>
        <w:spacing w:before="0" w:after="160"/>
        <w:ind w:left="720"/>
        <w:contextualSpacing/>
        <w:jc w:val="left"/>
        <w:rPr>
          <w:rStyle w:val="rynqvb"/>
          <w:lang w:val="mk-MK"/>
        </w:rPr>
      </w:pPr>
    </w:p>
    <w:p w14:paraId="56E9A3D5" w14:textId="77777777" w:rsidR="005C0D61" w:rsidRDefault="005C0D61" w:rsidP="007413D8">
      <w:pPr>
        <w:pStyle w:val="ListParagraph"/>
        <w:tabs>
          <w:tab w:val="left" w:pos="3567"/>
        </w:tabs>
        <w:spacing w:before="0" w:after="160"/>
        <w:ind w:left="720"/>
        <w:contextualSpacing/>
        <w:jc w:val="left"/>
        <w:rPr>
          <w:rStyle w:val="rynqvb"/>
          <w:lang w:val="mk-MK"/>
        </w:rPr>
      </w:pPr>
    </w:p>
    <w:p w14:paraId="29B384DE" w14:textId="04843E7D" w:rsidR="00357CC0" w:rsidRDefault="0009588C" w:rsidP="0026260F">
      <w:pPr>
        <w:pStyle w:val="Guidelines2"/>
        <w:rPr>
          <w:lang w:val="mk-MK"/>
        </w:rPr>
      </w:pPr>
      <w:bookmarkStart w:id="15" w:name="_Toc191017417"/>
      <w:r w:rsidRPr="0030273A">
        <w:rPr>
          <w:lang w:val="mk-MK"/>
        </w:rPr>
        <w:lastRenderedPageBreak/>
        <w:t>Како да аплицирате и процедурите што треба да се следат</w:t>
      </w:r>
      <w:bookmarkEnd w:id="15"/>
    </w:p>
    <w:p w14:paraId="605DF5DC" w14:textId="77777777" w:rsidR="003703EF" w:rsidRPr="00470E69" w:rsidRDefault="003703EF" w:rsidP="00B3252B">
      <w:pPr>
        <w:rPr>
          <w:sz w:val="2"/>
          <w:szCs w:val="2"/>
          <w:lang w:val="mk-MK"/>
        </w:rPr>
      </w:pPr>
    </w:p>
    <w:p w14:paraId="038B7264" w14:textId="29558F6A" w:rsidR="000F186B" w:rsidRPr="007D517B" w:rsidRDefault="000F186B" w:rsidP="00A8378E">
      <w:pPr>
        <w:pStyle w:val="Guidelines3"/>
        <w:rPr>
          <w:rStyle w:val="apple-converted-space"/>
        </w:rPr>
      </w:pPr>
      <w:bookmarkStart w:id="16" w:name="_Toc191017418"/>
      <w:r w:rsidRPr="007D517B">
        <w:rPr>
          <w:rStyle w:val="apple-converted-space"/>
        </w:rPr>
        <w:t xml:space="preserve">Каде и како да </w:t>
      </w:r>
      <w:r w:rsidR="00C11E8A">
        <w:rPr>
          <w:rStyle w:val="apple-converted-space"/>
          <w:lang w:val="mk-MK"/>
        </w:rPr>
        <w:t>ја испратите вашата апликација</w:t>
      </w:r>
      <w:bookmarkEnd w:id="16"/>
    </w:p>
    <w:p w14:paraId="0D912E7A" w14:textId="7A3AF539" w:rsidR="00BD1575" w:rsidRPr="007D517B" w:rsidRDefault="00F36511" w:rsidP="00F039FB">
      <w:pPr>
        <w:rPr>
          <w:b/>
          <w:caps/>
        </w:rPr>
      </w:pPr>
      <w:r w:rsidRPr="007D517B">
        <w:t xml:space="preserve">За да аплицираат за овој повик за предлози, апликантите треба да го пополнат </w:t>
      </w:r>
      <w:r w:rsidR="00981044">
        <w:rPr>
          <w:lang w:val="mk-MK"/>
        </w:rPr>
        <w:t>Ф</w:t>
      </w:r>
      <w:r w:rsidRPr="007D517B">
        <w:t xml:space="preserve">ормуларот за </w:t>
      </w:r>
      <w:r w:rsidR="00F52E14" w:rsidRPr="007D517B">
        <w:t>апли</w:t>
      </w:r>
      <w:r w:rsidR="00814666">
        <w:rPr>
          <w:lang w:val="mk-MK"/>
        </w:rPr>
        <w:t>ц</w:t>
      </w:r>
      <w:r w:rsidR="00F52E14" w:rsidRPr="007D517B">
        <w:t>и</w:t>
      </w:r>
      <w:r w:rsidR="00F52E14">
        <w:rPr>
          <w:lang w:val="mk-MK"/>
        </w:rPr>
        <w:t>рање</w:t>
      </w:r>
      <w:r w:rsidR="00F52E14" w:rsidRPr="007D517B">
        <w:t xml:space="preserve"> </w:t>
      </w:r>
      <w:r w:rsidRPr="007D517B">
        <w:t xml:space="preserve">вклучувајќи го </w:t>
      </w:r>
      <w:r w:rsidR="007E6CDD">
        <w:rPr>
          <w:lang w:val="mk-MK"/>
        </w:rPr>
        <w:t>Б</w:t>
      </w:r>
      <w:r w:rsidRPr="007D517B">
        <w:t xml:space="preserve">уџетот </w:t>
      </w:r>
      <w:r w:rsidR="003703EF" w:rsidRPr="007D517B">
        <w:t xml:space="preserve">со </w:t>
      </w:r>
      <w:r w:rsidR="003703EF">
        <w:rPr>
          <w:lang w:val="mk-MK"/>
        </w:rPr>
        <w:t>оправданост</w:t>
      </w:r>
      <w:r w:rsidR="003703EF" w:rsidRPr="007D517B">
        <w:t xml:space="preserve"> на буџетот </w:t>
      </w:r>
      <w:r w:rsidRPr="007D517B">
        <w:t>(</w:t>
      </w:r>
      <w:r w:rsidR="00A31CD3" w:rsidRPr="007D517B">
        <w:rPr>
          <w:lang w:val="mk-MK"/>
        </w:rPr>
        <w:t xml:space="preserve">Прилог </w:t>
      </w:r>
      <w:r w:rsidR="00224D3B">
        <w:rPr>
          <w:lang w:val="mk-MK"/>
        </w:rPr>
        <w:t>1</w:t>
      </w:r>
      <w:r w:rsidRPr="007D517B">
        <w:t>).</w:t>
      </w:r>
    </w:p>
    <w:p w14:paraId="66FD0992" w14:textId="7B8B4FBA" w:rsidR="00E00CAB" w:rsidRPr="007D517B" w:rsidRDefault="00F36511" w:rsidP="00F039FB">
      <w:r w:rsidRPr="007D517B">
        <w:t>Кандидатите треба да аплицираат на македонски јазик.</w:t>
      </w:r>
    </w:p>
    <w:p w14:paraId="6592BF92" w14:textId="004EABD8" w:rsidR="00574F87" w:rsidRPr="007D517B" w:rsidRDefault="00574F87" w:rsidP="00F039FB">
      <w:r w:rsidRPr="007D517B">
        <w:t>Рачно напишаните апликации нема да бидат прифатени.</w:t>
      </w:r>
    </w:p>
    <w:p w14:paraId="4DB2D41E" w14:textId="5FF364D2" w:rsidR="007E5A5B" w:rsidRPr="007D517B" w:rsidRDefault="00FF716A" w:rsidP="00F039FB">
      <w:r w:rsidRPr="007D517B">
        <w:t xml:space="preserve">Апликациите мора да се достават електронски, како единствена </w:t>
      </w:r>
      <w:r w:rsidR="004B4D4F">
        <w:rPr>
          <w:lang w:val="mk-MK"/>
        </w:rPr>
        <w:t>е</w:t>
      </w:r>
      <w:r w:rsidR="00C44D2C">
        <w:rPr>
          <w:lang w:val="mk-MK"/>
        </w:rPr>
        <w:t>-</w:t>
      </w:r>
      <w:r w:rsidR="004B3157">
        <w:rPr>
          <w:lang w:val="mk-MK"/>
        </w:rPr>
        <w:t>порака</w:t>
      </w:r>
      <w:r w:rsidRPr="007D517B">
        <w:t xml:space="preserve"> со наслов: </w:t>
      </w:r>
      <w:r w:rsidR="00B73FCA" w:rsidRPr="002B052F">
        <w:rPr>
          <w:rStyle w:val="Hyperlink"/>
          <w:b/>
          <w:color w:val="auto"/>
          <w:u w:val="none"/>
          <w:lang w:val="mk-MK"/>
        </w:rPr>
        <w:t>Повик за апликации</w:t>
      </w:r>
      <w:r w:rsidR="00B73FCA">
        <w:rPr>
          <w:rStyle w:val="Hyperlink"/>
          <w:b/>
          <w:color w:val="auto"/>
          <w:u w:val="none"/>
          <w:lang w:val="mk-MK"/>
        </w:rPr>
        <w:t xml:space="preserve"> </w:t>
      </w:r>
      <w:r w:rsidR="00B73FCA" w:rsidRPr="002B052F">
        <w:rPr>
          <w:rStyle w:val="Hyperlink"/>
          <w:b/>
          <w:color w:val="auto"/>
          <w:u w:val="none"/>
          <w:lang w:val="mk-MK"/>
        </w:rPr>
        <w:t>-</w:t>
      </w:r>
      <w:r w:rsidR="00B73FCA">
        <w:rPr>
          <w:rStyle w:val="Hyperlink"/>
          <w:b/>
          <w:color w:val="auto"/>
          <w:u w:val="none"/>
          <w:lang w:val="mk-MK"/>
        </w:rPr>
        <w:t xml:space="preserve"> </w:t>
      </w:r>
      <w:r w:rsidR="00FE13AE" w:rsidRPr="007D517B">
        <w:rPr>
          <w:b/>
          <w:bCs/>
          <w:u w:val="single"/>
        </w:rPr>
        <w:t>Акциски грантови за поддршка на локални</w:t>
      </w:r>
      <w:r w:rsidR="00E44297">
        <w:rPr>
          <w:b/>
          <w:bCs/>
          <w:u w:val="single"/>
          <w:lang w:val="mk-MK"/>
        </w:rPr>
        <w:t>те</w:t>
      </w:r>
      <w:r w:rsidR="00FE13AE" w:rsidRPr="007D517B">
        <w:rPr>
          <w:b/>
          <w:bCs/>
          <w:u w:val="single"/>
        </w:rPr>
        <w:t xml:space="preserve"> избори 2025 година</w:t>
      </w:r>
      <w:r w:rsidR="00FE13AE" w:rsidRPr="007D517B">
        <w:rPr>
          <w:b/>
          <w:bCs/>
          <w:color w:val="FF0000"/>
        </w:rPr>
        <w:t xml:space="preserve"> </w:t>
      </w:r>
      <w:r w:rsidR="00901187" w:rsidRPr="007D517B">
        <w:t xml:space="preserve">на следната </w:t>
      </w:r>
      <w:r w:rsidR="003703EF">
        <w:rPr>
          <w:lang w:val="en-US"/>
        </w:rPr>
        <w:t>e</w:t>
      </w:r>
      <w:r w:rsidR="00901187" w:rsidRPr="007D517B">
        <w:t xml:space="preserve">-mail адреса: </w:t>
      </w:r>
      <w:hyperlink r:id="rId28" w:history="1">
        <w:r w:rsidR="00901187" w:rsidRPr="007D517B">
          <w:rPr>
            <w:rStyle w:val="Hyperlink"/>
          </w:rPr>
          <w:t>info@rcgo.mk</w:t>
        </w:r>
      </w:hyperlink>
      <w:r w:rsidR="00901187" w:rsidRPr="007D517B">
        <w:t xml:space="preserve"> </w:t>
      </w:r>
    </w:p>
    <w:p w14:paraId="761201AB" w14:textId="484BFD73" w:rsidR="00BC6E0B" w:rsidRPr="007D517B" w:rsidRDefault="00BC6E0B" w:rsidP="00F039FB">
      <w:r w:rsidRPr="007D517B">
        <w:t xml:space="preserve">Секоја апликација мора да се поднесе како единствена </w:t>
      </w:r>
      <w:r w:rsidR="004B4D4F">
        <w:rPr>
          <w:lang w:val="mk-MK"/>
        </w:rPr>
        <w:t>е</w:t>
      </w:r>
      <w:r w:rsidR="0029195C">
        <w:rPr>
          <w:lang w:val="mk-MK"/>
        </w:rPr>
        <w:t>-</w:t>
      </w:r>
      <w:r w:rsidR="00E3151C">
        <w:rPr>
          <w:lang w:val="mk-MK"/>
        </w:rPr>
        <w:t>порака</w:t>
      </w:r>
      <w:r w:rsidRPr="007D517B">
        <w:t>, која мора да ги содржи следните документи како прилози во соодветен формат (MS Word/Excel и PDF, каде што е применливо):</w:t>
      </w:r>
    </w:p>
    <w:p w14:paraId="32535D05" w14:textId="361CD9D3" w:rsidR="0006695D" w:rsidRPr="007D517B" w:rsidRDefault="00FD554B" w:rsidP="00FD554B">
      <w:pPr>
        <w:pStyle w:val="ListParagraph"/>
        <w:numPr>
          <w:ilvl w:val="0"/>
          <w:numId w:val="33"/>
        </w:numPr>
      </w:pPr>
      <w:r w:rsidRPr="007D517B">
        <w:t>Формулар за апли</w:t>
      </w:r>
      <w:r w:rsidR="00F02C1B" w:rsidRPr="007D517B">
        <w:rPr>
          <w:lang w:val="mk-MK"/>
        </w:rPr>
        <w:t>цирање</w:t>
      </w:r>
    </w:p>
    <w:p w14:paraId="43245EFC" w14:textId="6397C0D7" w:rsidR="0006695D" w:rsidRPr="007D517B" w:rsidRDefault="00F02C1B" w:rsidP="00FD554B">
      <w:pPr>
        <w:numPr>
          <w:ilvl w:val="0"/>
          <w:numId w:val="32"/>
        </w:numPr>
      </w:pPr>
      <w:r w:rsidRPr="007D517B">
        <w:rPr>
          <w:bCs/>
          <w:lang w:val="mk-MK"/>
        </w:rPr>
        <w:t>Прилог 1</w:t>
      </w:r>
      <w:r w:rsidR="0006695D" w:rsidRPr="007D517B">
        <w:rPr>
          <w:b/>
          <w:bCs/>
        </w:rPr>
        <w:t xml:space="preserve"> </w:t>
      </w:r>
      <w:r w:rsidR="0006695D" w:rsidRPr="007D517B">
        <w:t xml:space="preserve">: Буџет со </w:t>
      </w:r>
      <w:r w:rsidR="00EE47F5">
        <w:rPr>
          <w:lang w:val="mk-MK"/>
        </w:rPr>
        <w:t>оправданост</w:t>
      </w:r>
      <w:r w:rsidR="0006695D" w:rsidRPr="007D517B">
        <w:t xml:space="preserve"> на буџетот (</w:t>
      </w:r>
      <w:r w:rsidRPr="007D517B">
        <w:rPr>
          <w:lang w:val="mk-MK"/>
        </w:rPr>
        <w:t>1</w:t>
      </w:r>
      <w:r w:rsidRPr="007D517B">
        <w:t>а</w:t>
      </w:r>
      <w:r w:rsidR="0006695D" w:rsidRPr="007D517B">
        <w:t>. Буџет</w:t>
      </w:r>
      <w:r w:rsidRPr="007D517B">
        <w:rPr>
          <w:lang w:val="en-US"/>
        </w:rPr>
        <w:t xml:space="preserve"> </w:t>
      </w:r>
      <w:r w:rsidRPr="007D517B">
        <w:rPr>
          <w:lang w:val="mk-MK"/>
        </w:rPr>
        <w:t>и</w:t>
      </w:r>
      <w:r w:rsidRPr="007D517B">
        <w:rPr>
          <w:lang w:val="en-US"/>
        </w:rPr>
        <w:t xml:space="preserve"> </w:t>
      </w:r>
      <w:r w:rsidRPr="007D517B">
        <w:rPr>
          <w:lang w:val="mk-MK"/>
        </w:rPr>
        <w:t>1</w:t>
      </w:r>
      <w:r w:rsidRPr="007D517B">
        <w:t>б</w:t>
      </w:r>
      <w:r w:rsidR="0006695D" w:rsidRPr="007D517B">
        <w:t xml:space="preserve">. </w:t>
      </w:r>
      <w:r w:rsidRPr="007D517B">
        <w:rPr>
          <w:lang w:val="mk-MK"/>
        </w:rPr>
        <w:t>Оправданост на буџет</w:t>
      </w:r>
      <w:r w:rsidR="0006695D" w:rsidRPr="007D517B">
        <w:t>)</w:t>
      </w:r>
    </w:p>
    <w:p w14:paraId="07FD5FAD" w14:textId="146E1852" w:rsidR="00F02C1B" w:rsidRPr="007D517B" w:rsidRDefault="00F02C1B" w:rsidP="00F02C1B">
      <w:pPr>
        <w:numPr>
          <w:ilvl w:val="0"/>
          <w:numId w:val="32"/>
        </w:numPr>
      </w:pPr>
      <w:r w:rsidRPr="007D517B">
        <w:rPr>
          <w:lang w:val="mk-MK"/>
        </w:rPr>
        <w:t xml:space="preserve">Прилог 2. </w:t>
      </w:r>
      <w:r w:rsidRPr="007D517B">
        <w:t xml:space="preserve">Доказ за правен статус на апликантот и ко-апликантот (доколку има). Доказ за правен статус е </w:t>
      </w:r>
      <w:r w:rsidRPr="007D517B">
        <w:rPr>
          <w:lang w:val="mk-MK"/>
        </w:rPr>
        <w:t>потврда</w:t>
      </w:r>
      <w:r w:rsidRPr="007D517B">
        <w:t xml:space="preserve"> за тековната состојба издаден</w:t>
      </w:r>
      <w:r w:rsidRPr="007D517B">
        <w:rPr>
          <w:lang w:val="mk-MK"/>
        </w:rPr>
        <w:t>а</w:t>
      </w:r>
      <w:r w:rsidRPr="007D517B">
        <w:t xml:space="preserve"> од Централниот регистар, не постар</w:t>
      </w:r>
      <w:r w:rsidRPr="007D517B">
        <w:rPr>
          <w:lang w:val="mk-MK"/>
        </w:rPr>
        <w:t>а</w:t>
      </w:r>
      <w:r w:rsidRPr="007D517B">
        <w:t xml:space="preserve"> од шест месеци</w:t>
      </w:r>
      <w:r w:rsidRPr="007D517B">
        <w:rPr>
          <w:lang w:val="mk-MK"/>
        </w:rPr>
        <w:t>, сметајќи наназад</w:t>
      </w:r>
      <w:r w:rsidRPr="007D517B">
        <w:t xml:space="preserve"> од датумот на поднесување на </w:t>
      </w:r>
      <w:r w:rsidRPr="007D517B">
        <w:rPr>
          <w:lang w:val="mk-MK"/>
        </w:rPr>
        <w:t>апликацијата</w:t>
      </w:r>
      <w:r w:rsidRPr="007D517B">
        <w:t>. Се прифаќаат и скенирани верзии.</w:t>
      </w:r>
    </w:p>
    <w:p w14:paraId="4D4A2187" w14:textId="296B4903" w:rsidR="00292F46" w:rsidRPr="007D517B" w:rsidRDefault="0026260F" w:rsidP="00894830">
      <w:pPr>
        <w:numPr>
          <w:ilvl w:val="0"/>
          <w:numId w:val="32"/>
        </w:numPr>
      </w:pPr>
      <w:r w:rsidRPr="007D517B">
        <w:rPr>
          <w:lang w:val="mk-MK"/>
        </w:rPr>
        <w:t xml:space="preserve">Прилог 3. </w:t>
      </w:r>
      <w:r w:rsidR="00894830" w:rsidRPr="007D517B">
        <w:rPr>
          <w:lang w:val="mk-MK"/>
        </w:rPr>
        <w:t>Скенирана Изјава од апликант</w:t>
      </w:r>
      <w:r w:rsidR="001C04EA" w:rsidRPr="007D517B">
        <w:rPr>
          <w:lang w:val="mk-MK"/>
        </w:rPr>
        <w:t>от</w:t>
      </w:r>
      <w:r w:rsidR="00292F46" w:rsidRPr="007D517B">
        <w:t xml:space="preserve"> (</w:t>
      </w:r>
      <w:r w:rsidR="000855B4">
        <w:rPr>
          <w:lang w:val="mk-MK"/>
        </w:rPr>
        <w:t xml:space="preserve">уредно </w:t>
      </w:r>
      <w:r w:rsidR="00292F46" w:rsidRPr="007D517B">
        <w:t xml:space="preserve">пополнета и потпишана од </w:t>
      </w:r>
      <w:r w:rsidR="00894830" w:rsidRPr="007D517B">
        <w:rPr>
          <w:lang w:val="mk-MK"/>
        </w:rPr>
        <w:t>неговиот</w:t>
      </w:r>
      <w:r w:rsidR="00894830" w:rsidRPr="007D517B">
        <w:t xml:space="preserve"> </w:t>
      </w:r>
      <w:r w:rsidR="00292F46" w:rsidRPr="007D517B">
        <w:t xml:space="preserve">законски застапник – Точка 7 од </w:t>
      </w:r>
      <w:r w:rsidR="00804798" w:rsidRPr="007D517B">
        <w:rPr>
          <w:lang w:val="mk-MK"/>
        </w:rPr>
        <w:t>Формуларот за аплицирање</w:t>
      </w:r>
      <w:r w:rsidR="001913BC">
        <w:rPr>
          <w:lang w:val="mk-MK"/>
        </w:rPr>
        <w:t>:</w:t>
      </w:r>
      <w:r w:rsidR="00292F46" w:rsidRPr="007D517B">
        <w:t xml:space="preserve"> </w:t>
      </w:r>
      <w:r w:rsidR="00894830" w:rsidRPr="007D517B">
        <w:rPr>
          <w:lang w:val="mk-MK"/>
        </w:rPr>
        <w:t xml:space="preserve">Изјава </w:t>
      </w:r>
      <w:r w:rsidR="00DD5B3E">
        <w:rPr>
          <w:lang w:val="mk-MK"/>
        </w:rPr>
        <w:t>на</w:t>
      </w:r>
      <w:r w:rsidR="001913BC">
        <w:rPr>
          <w:lang w:val="mk-MK"/>
        </w:rPr>
        <w:t xml:space="preserve"> организацијата-</w:t>
      </w:r>
      <w:r w:rsidR="00DD5B3E" w:rsidRPr="007D517B">
        <w:rPr>
          <w:lang w:val="mk-MK"/>
        </w:rPr>
        <w:t xml:space="preserve"> </w:t>
      </w:r>
      <w:r w:rsidR="001913BC">
        <w:rPr>
          <w:lang w:val="mk-MK"/>
        </w:rPr>
        <w:t>А</w:t>
      </w:r>
      <w:r w:rsidR="00894830" w:rsidRPr="007D517B">
        <w:rPr>
          <w:lang w:val="mk-MK"/>
        </w:rPr>
        <w:t>пликант</w:t>
      </w:r>
      <w:r w:rsidR="00292F46" w:rsidRPr="007D517B">
        <w:t>).</w:t>
      </w:r>
    </w:p>
    <w:p w14:paraId="2FF5170E" w14:textId="6E9C6BB3" w:rsidR="00292F46" w:rsidRPr="007D517B" w:rsidRDefault="0026260F" w:rsidP="00292F46">
      <w:pPr>
        <w:numPr>
          <w:ilvl w:val="0"/>
          <w:numId w:val="32"/>
        </w:numPr>
      </w:pPr>
      <w:r w:rsidRPr="007D517B">
        <w:rPr>
          <w:lang w:val="mk-MK"/>
        </w:rPr>
        <w:t xml:space="preserve">Прилог 4. </w:t>
      </w:r>
      <w:r w:rsidR="00894830" w:rsidRPr="007D517B">
        <w:rPr>
          <w:lang w:val="mk-MK"/>
        </w:rPr>
        <w:t>Скенирана Изјава/и од</w:t>
      </w:r>
      <w:r w:rsidR="00292F46" w:rsidRPr="007D517B">
        <w:t xml:space="preserve"> ко-апликантот</w:t>
      </w:r>
      <w:r w:rsidR="00894830" w:rsidRPr="007D517B">
        <w:rPr>
          <w:lang w:val="mk-MK"/>
        </w:rPr>
        <w:t xml:space="preserve">/те </w:t>
      </w:r>
      <w:r w:rsidR="00292F46" w:rsidRPr="007D517B">
        <w:t>(ако има) (</w:t>
      </w:r>
      <w:r w:rsidR="000855B4">
        <w:rPr>
          <w:lang w:val="mk-MK"/>
        </w:rPr>
        <w:t xml:space="preserve">уредно </w:t>
      </w:r>
      <w:r w:rsidR="00292F46" w:rsidRPr="007D517B">
        <w:t>пополнет</w:t>
      </w:r>
      <w:r w:rsidR="00894830" w:rsidRPr="007D517B">
        <w:rPr>
          <w:lang w:val="mk-MK"/>
        </w:rPr>
        <w:t>а/и</w:t>
      </w:r>
      <w:r w:rsidR="00292F46" w:rsidRPr="007D517B">
        <w:t xml:space="preserve"> и потпишан</w:t>
      </w:r>
      <w:r w:rsidR="00894830" w:rsidRPr="007D517B">
        <w:rPr>
          <w:lang w:val="mk-MK"/>
        </w:rPr>
        <w:t>а/и</w:t>
      </w:r>
      <w:r w:rsidR="00292F46" w:rsidRPr="007D517B">
        <w:t xml:space="preserve"> од нивниот законски застапник(</w:t>
      </w:r>
      <w:r w:rsidR="00894830" w:rsidRPr="007D517B">
        <w:rPr>
          <w:lang w:val="mk-MK"/>
        </w:rPr>
        <w:t>ц</w:t>
      </w:r>
      <w:r w:rsidR="00292F46" w:rsidRPr="007D517B">
        <w:t xml:space="preserve">и) – Точка 8 од Формуларот за </w:t>
      </w:r>
      <w:r w:rsidR="00804798" w:rsidRPr="007D517B">
        <w:t>апли</w:t>
      </w:r>
      <w:r w:rsidR="00804798" w:rsidRPr="007D517B">
        <w:rPr>
          <w:lang w:val="mk-MK"/>
        </w:rPr>
        <w:t>цирање</w:t>
      </w:r>
      <w:r w:rsidR="001913BC">
        <w:rPr>
          <w:lang w:val="mk-MK"/>
        </w:rPr>
        <w:t>:</w:t>
      </w:r>
      <w:r w:rsidR="00292F46" w:rsidRPr="007D517B">
        <w:t xml:space="preserve"> </w:t>
      </w:r>
      <w:r w:rsidR="00894830" w:rsidRPr="007D517B">
        <w:rPr>
          <w:lang w:val="mk-MK"/>
        </w:rPr>
        <w:t xml:space="preserve">Изјава </w:t>
      </w:r>
      <w:r w:rsidR="0070106C">
        <w:rPr>
          <w:lang w:val="mk-MK"/>
        </w:rPr>
        <w:t>на</w:t>
      </w:r>
      <w:r w:rsidR="00894830" w:rsidRPr="007D517B">
        <w:t xml:space="preserve"> </w:t>
      </w:r>
      <w:r w:rsidR="001913BC">
        <w:rPr>
          <w:lang w:val="mk-MK"/>
        </w:rPr>
        <w:t>организацијата- К</w:t>
      </w:r>
      <w:r w:rsidR="00292F46" w:rsidRPr="007D517B">
        <w:t>о-апликант)</w:t>
      </w:r>
      <w:r w:rsidR="005E521D">
        <w:rPr>
          <w:lang w:val="mk-MK"/>
        </w:rPr>
        <w:t>.</w:t>
      </w:r>
    </w:p>
    <w:p w14:paraId="3C521E3B" w14:textId="65ABB7E4" w:rsidR="00B87E6C" w:rsidRDefault="0026260F" w:rsidP="00FD554B">
      <w:pPr>
        <w:numPr>
          <w:ilvl w:val="0"/>
          <w:numId w:val="32"/>
        </w:numPr>
      </w:pPr>
      <w:r w:rsidRPr="007D517B">
        <w:rPr>
          <w:lang w:val="mk-MK"/>
        </w:rPr>
        <w:t xml:space="preserve">Прилог 5. </w:t>
      </w:r>
      <w:r w:rsidR="00894830" w:rsidRPr="007D517B">
        <w:rPr>
          <w:lang w:val="mk-MK"/>
        </w:rPr>
        <w:t>Годишни н</w:t>
      </w:r>
      <w:r w:rsidR="00B87E6C" w:rsidRPr="007D517B">
        <w:t xml:space="preserve">аративни извештаи и финансиски извештаи за </w:t>
      </w:r>
      <w:r w:rsidR="001C04EA" w:rsidRPr="007D517B">
        <w:rPr>
          <w:lang w:val="mk-MK"/>
        </w:rPr>
        <w:t>а</w:t>
      </w:r>
      <w:r w:rsidR="00B87E6C" w:rsidRPr="007D517B">
        <w:t>пликант</w:t>
      </w:r>
      <w:r w:rsidR="001C04EA" w:rsidRPr="007D517B">
        <w:rPr>
          <w:lang w:val="mk-MK"/>
        </w:rPr>
        <w:t>от</w:t>
      </w:r>
      <w:r w:rsidR="00B87E6C" w:rsidRPr="007D517B">
        <w:t xml:space="preserve"> и ко-апликант</w:t>
      </w:r>
      <w:r w:rsidR="0013241E">
        <w:rPr>
          <w:lang w:val="mk-MK"/>
        </w:rPr>
        <w:t>от</w:t>
      </w:r>
      <w:r w:rsidR="00B87E6C" w:rsidRPr="007D517B">
        <w:t>(и</w:t>
      </w:r>
      <w:r w:rsidR="0013241E">
        <w:rPr>
          <w:lang w:val="mk-MK"/>
        </w:rPr>
        <w:t>те</w:t>
      </w:r>
      <w:r w:rsidR="00B87E6C" w:rsidRPr="007D517B">
        <w:t>) (ако ги има) за последните две години</w:t>
      </w:r>
      <w:r w:rsidR="00894830" w:rsidRPr="007D517B">
        <w:rPr>
          <w:lang w:val="mk-MK"/>
        </w:rPr>
        <w:t xml:space="preserve"> (2023 и 2024 година)</w:t>
      </w:r>
      <w:r w:rsidR="00B87E6C" w:rsidRPr="007D517B">
        <w:t>.</w:t>
      </w:r>
    </w:p>
    <w:p w14:paraId="03DE2DB9" w14:textId="762C23DA" w:rsidR="000E5800" w:rsidRPr="007D517B" w:rsidRDefault="000E5800" w:rsidP="00E81EE7">
      <w:pPr>
        <w:rPr>
          <w:rStyle w:val="apple-converted-space"/>
          <w:szCs w:val="22"/>
          <w:shd w:val="clear" w:color="auto" w:fill="FFFFFF"/>
        </w:rPr>
      </w:pPr>
      <w:r w:rsidRPr="007D517B">
        <w:rPr>
          <w:rStyle w:val="apple-converted-space"/>
          <w:b/>
          <w:szCs w:val="22"/>
          <w:shd w:val="clear" w:color="auto" w:fill="FFFFFF"/>
        </w:rPr>
        <w:t>Ве молиме имајте предвид дека нецелосната апликација може да биде одбиена</w:t>
      </w:r>
      <w:r w:rsidRPr="007D517B">
        <w:rPr>
          <w:rStyle w:val="apple-converted-space"/>
          <w:szCs w:val="22"/>
          <w:shd w:val="clear" w:color="auto" w:fill="FFFFFF"/>
        </w:rPr>
        <w:t xml:space="preserve">. На апликантите им се препорачува да </w:t>
      </w:r>
      <w:r w:rsidR="006977E4">
        <w:rPr>
          <w:rStyle w:val="apple-converted-space"/>
          <w:szCs w:val="22"/>
          <w:shd w:val="clear" w:color="auto" w:fill="FFFFFF"/>
          <w:lang w:val="mk-MK"/>
        </w:rPr>
        <w:t xml:space="preserve">проверат </w:t>
      </w:r>
      <w:r w:rsidRPr="007D517B">
        <w:rPr>
          <w:rStyle w:val="apple-converted-space"/>
          <w:szCs w:val="22"/>
          <w:shd w:val="clear" w:color="auto" w:fill="FFFFFF"/>
        </w:rPr>
        <w:t>д</w:t>
      </w:r>
      <w:r w:rsidR="006977E4">
        <w:rPr>
          <w:rStyle w:val="apple-converted-space"/>
          <w:szCs w:val="22"/>
          <w:shd w:val="clear" w:color="auto" w:fill="FFFFFF"/>
          <w:lang w:val="mk-MK"/>
        </w:rPr>
        <w:t>али</w:t>
      </w:r>
      <w:r w:rsidRPr="007D517B">
        <w:rPr>
          <w:rStyle w:val="apple-converted-space"/>
          <w:szCs w:val="22"/>
          <w:shd w:val="clear" w:color="auto" w:fill="FFFFFF"/>
        </w:rPr>
        <w:t xml:space="preserve"> нивниот формулар за апликација е пополнет со користење на </w:t>
      </w:r>
      <w:r w:rsidR="00894830" w:rsidRPr="007D517B">
        <w:rPr>
          <w:rStyle w:val="apple-converted-space"/>
          <w:szCs w:val="22"/>
          <w:shd w:val="clear" w:color="auto" w:fill="FFFFFF"/>
          <w:lang w:val="mk-MK"/>
        </w:rPr>
        <w:t>Листата</w:t>
      </w:r>
      <w:r w:rsidR="00894830" w:rsidRPr="007D517B">
        <w:rPr>
          <w:rStyle w:val="apple-converted-space"/>
          <w:szCs w:val="22"/>
          <w:shd w:val="clear" w:color="auto" w:fill="FFFFFF"/>
        </w:rPr>
        <w:t xml:space="preserve"> </w:t>
      </w:r>
      <w:r w:rsidRPr="007D517B">
        <w:rPr>
          <w:rStyle w:val="apple-converted-space"/>
          <w:szCs w:val="22"/>
          <w:shd w:val="clear" w:color="auto" w:fill="FFFFFF"/>
        </w:rPr>
        <w:t>за проверка (</w:t>
      </w:r>
      <w:r w:rsidR="00894830" w:rsidRPr="007D517B">
        <w:rPr>
          <w:rStyle w:val="apple-converted-space"/>
          <w:szCs w:val="22"/>
          <w:shd w:val="clear" w:color="auto" w:fill="FFFFFF"/>
          <w:lang w:val="mk-MK"/>
        </w:rPr>
        <w:t>Точка 9</w:t>
      </w:r>
      <w:r w:rsidRPr="007D517B">
        <w:rPr>
          <w:rStyle w:val="apple-converted-space"/>
          <w:szCs w:val="22"/>
          <w:shd w:val="clear" w:color="auto" w:fill="FFFFFF"/>
        </w:rPr>
        <w:t xml:space="preserve"> од </w:t>
      </w:r>
      <w:r w:rsidR="00894830" w:rsidRPr="007D517B">
        <w:rPr>
          <w:rStyle w:val="apple-converted-space"/>
          <w:szCs w:val="22"/>
          <w:shd w:val="clear" w:color="auto" w:fill="FFFFFF"/>
          <w:lang w:val="mk-MK"/>
        </w:rPr>
        <w:t>Ф</w:t>
      </w:r>
      <w:r w:rsidR="00894830" w:rsidRPr="007D517B">
        <w:rPr>
          <w:rStyle w:val="apple-converted-space"/>
          <w:szCs w:val="22"/>
          <w:shd w:val="clear" w:color="auto" w:fill="FFFFFF"/>
        </w:rPr>
        <w:t xml:space="preserve">ормуларот </w:t>
      </w:r>
      <w:r w:rsidRPr="007D517B">
        <w:rPr>
          <w:rStyle w:val="apple-converted-space"/>
          <w:szCs w:val="22"/>
          <w:shd w:val="clear" w:color="auto" w:fill="FFFFFF"/>
        </w:rPr>
        <w:t>за апли</w:t>
      </w:r>
      <w:r w:rsidR="00894830" w:rsidRPr="007D517B">
        <w:rPr>
          <w:rStyle w:val="apple-converted-space"/>
          <w:szCs w:val="22"/>
          <w:shd w:val="clear" w:color="auto" w:fill="FFFFFF"/>
          <w:lang w:val="mk-MK"/>
        </w:rPr>
        <w:t>цирање</w:t>
      </w:r>
      <w:r w:rsidRPr="007D517B">
        <w:rPr>
          <w:rStyle w:val="apple-converted-space"/>
          <w:szCs w:val="22"/>
          <w:shd w:val="clear" w:color="auto" w:fill="FFFFFF"/>
        </w:rPr>
        <w:t>).</w:t>
      </w:r>
      <w:r w:rsidRPr="007D517B">
        <w:rPr>
          <w:rStyle w:val="apple-converted-space"/>
          <w:shd w:val="clear" w:color="auto" w:fill="FFFFFF"/>
        </w:rPr>
        <w:t xml:space="preserve"> </w:t>
      </w:r>
      <w:r w:rsidRPr="007D517B">
        <w:rPr>
          <w:rStyle w:val="apple-converted-space"/>
          <w:szCs w:val="22"/>
          <w:shd w:val="clear" w:color="auto" w:fill="FFFFFF"/>
        </w:rPr>
        <w:t xml:space="preserve"> </w:t>
      </w:r>
    </w:p>
    <w:p w14:paraId="2EDCBC84" w14:textId="77777777" w:rsidR="0044482C" w:rsidRDefault="0044482C" w:rsidP="000E5800">
      <w:pPr>
        <w:rPr>
          <w:szCs w:val="22"/>
          <w:lang w:val="mk-MK"/>
        </w:rPr>
      </w:pPr>
    </w:p>
    <w:p w14:paraId="52B22AAA" w14:textId="1950E601" w:rsidR="007B23A2" w:rsidRPr="007D517B" w:rsidRDefault="007B23A2" w:rsidP="00A8378E">
      <w:pPr>
        <w:pStyle w:val="Guidelines3"/>
        <w:rPr>
          <w:rStyle w:val="apple-converted-space"/>
          <w:i w:val="0"/>
        </w:rPr>
      </w:pPr>
      <w:bookmarkStart w:id="17" w:name="_Toc191017419"/>
      <w:r w:rsidRPr="007D517B">
        <w:rPr>
          <w:rStyle w:val="apple-converted-space"/>
        </w:rPr>
        <w:t>Краен рок за поднесување на апликациите</w:t>
      </w:r>
      <w:bookmarkEnd w:id="17"/>
    </w:p>
    <w:p w14:paraId="0F2DFF58" w14:textId="35F33AD9" w:rsidR="00804798" w:rsidRPr="00192565" w:rsidRDefault="00F21E04" w:rsidP="00C93603">
      <w:pPr>
        <w:spacing w:before="240"/>
        <w:rPr>
          <w:lang w:val="mk-MK"/>
        </w:rPr>
      </w:pPr>
      <w:r w:rsidRPr="007D517B">
        <w:t xml:space="preserve">Краен рок за поднесување на апликациите е </w:t>
      </w:r>
      <w:r w:rsidR="00525D23" w:rsidRPr="006E7418">
        <w:rPr>
          <w:b/>
          <w:bCs/>
          <w:u w:val="single"/>
        </w:rPr>
        <w:t>1</w:t>
      </w:r>
      <w:r w:rsidR="00BE3720" w:rsidRPr="006E7418">
        <w:rPr>
          <w:b/>
          <w:bCs/>
          <w:u w:val="single"/>
          <w:lang w:val="mk-MK"/>
        </w:rPr>
        <w:t>0</w:t>
      </w:r>
      <w:r w:rsidR="00804798" w:rsidRPr="006E7418">
        <w:rPr>
          <w:b/>
          <w:bCs/>
          <w:u w:val="single"/>
          <w:lang w:val="mk-MK"/>
        </w:rPr>
        <w:t xml:space="preserve"> април </w:t>
      </w:r>
      <w:r w:rsidR="00EB503E" w:rsidRPr="006E7418">
        <w:rPr>
          <w:b/>
          <w:bCs/>
          <w:u w:val="single"/>
        </w:rPr>
        <w:t>2025 година до 17:00 часот</w:t>
      </w:r>
      <w:r w:rsidR="00EB503E" w:rsidRPr="007D517B">
        <w:rPr>
          <w:b/>
          <w:bCs/>
        </w:rPr>
        <w:t xml:space="preserve"> </w:t>
      </w:r>
      <w:r w:rsidR="00EB503E" w:rsidRPr="007D517B">
        <w:t>(</w:t>
      </w:r>
      <w:r w:rsidR="00CB0739" w:rsidRPr="007D517B">
        <w:rPr>
          <w:lang w:val="mk-MK"/>
        </w:rPr>
        <w:t>м</w:t>
      </w:r>
      <w:r w:rsidR="00CB0739" w:rsidRPr="007D517B">
        <w:t>акедонск</w:t>
      </w:r>
      <w:r w:rsidR="00CB0739">
        <w:rPr>
          <w:lang w:val="en-US"/>
        </w:rPr>
        <w:t>o</w:t>
      </w:r>
      <w:r w:rsidR="00CB0739" w:rsidRPr="007D517B">
        <w:t xml:space="preserve"> </w:t>
      </w:r>
      <w:r w:rsidR="00EB503E" w:rsidRPr="007D517B">
        <w:t xml:space="preserve">време). </w:t>
      </w:r>
      <w:r w:rsidR="00804798" w:rsidRPr="007D517B">
        <w:rPr>
          <w:lang w:val="mk-MK"/>
        </w:rPr>
        <w:t>Апликациите мора да се достават исклучиво</w:t>
      </w:r>
      <w:r w:rsidR="001D20C7" w:rsidRPr="007D517B">
        <w:rPr>
          <w:lang w:val="mk-MK"/>
        </w:rPr>
        <w:t xml:space="preserve"> на следната е-пошта: </w:t>
      </w:r>
      <w:hyperlink r:id="rId29" w:history="1">
        <w:r w:rsidR="001D20C7" w:rsidRPr="007D517B">
          <w:rPr>
            <w:rStyle w:val="Hyperlink"/>
          </w:rPr>
          <w:t>info@rcgo.mk</w:t>
        </w:r>
      </w:hyperlink>
      <w:r w:rsidR="001D20C7" w:rsidRPr="007D517B">
        <w:rPr>
          <w:rStyle w:val="Hyperlink"/>
          <w:lang w:val="mk-MK"/>
        </w:rPr>
        <w:t xml:space="preserve">, </w:t>
      </w:r>
      <w:r w:rsidR="001D20C7" w:rsidRPr="002B052F">
        <w:rPr>
          <w:rStyle w:val="Hyperlink"/>
          <w:color w:val="auto"/>
          <w:u w:val="none"/>
          <w:lang w:val="mk-MK"/>
        </w:rPr>
        <w:t>како единствена порака со наслов: “</w:t>
      </w:r>
      <w:r w:rsidR="001D20C7" w:rsidRPr="002B052F">
        <w:rPr>
          <w:rStyle w:val="Hyperlink"/>
          <w:b/>
          <w:color w:val="auto"/>
          <w:u w:val="none"/>
          <w:lang w:val="mk-MK"/>
        </w:rPr>
        <w:t>Повик за апликации-акциски грантови за поддршка на локалните избори 2025</w:t>
      </w:r>
      <w:r w:rsidR="001D20C7" w:rsidRPr="002B052F">
        <w:rPr>
          <w:rStyle w:val="Hyperlink"/>
          <w:color w:val="auto"/>
          <w:u w:val="none"/>
          <w:lang w:val="mk-MK"/>
        </w:rPr>
        <w:t>“</w:t>
      </w:r>
      <w:r w:rsidR="00B95233">
        <w:rPr>
          <w:rStyle w:val="Hyperlink"/>
          <w:color w:val="auto"/>
          <w:u w:val="none"/>
          <w:lang w:val="mk-MK"/>
        </w:rPr>
        <w:t>.</w:t>
      </w:r>
    </w:p>
    <w:p w14:paraId="0C86919E" w14:textId="5A9BEFFD" w:rsidR="00F21E04" w:rsidRPr="007D517B" w:rsidRDefault="00A14CCC" w:rsidP="00C93603">
      <w:pPr>
        <w:spacing w:before="240"/>
      </w:pPr>
      <w:r w:rsidRPr="007D517B">
        <w:rPr>
          <w:b/>
        </w:rPr>
        <w:t>На апликант</w:t>
      </w:r>
      <w:r w:rsidR="00FD3DB4" w:rsidRPr="007D517B">
        <w:rPr>
          <w:b/>
          <w:lang w:val="mk-MK"/>
        </w:rPr>
        <w:t>от</w:t>
      </w:r>
      <w:r w:rsidRPr="007D517B">
        <w:rPr>
          <w:b/>
        </w:rPr>
        <w:t xml:space="preserve"> му се препорачува да не</w:t>
      </w:r>
      <w:r w:rsidR="003D3378">
        <w:rPr>
          <w:b/>
          <w:lang w:val="mk-MK"/>
        </w:rPr>
        <w:t xml:space="preserve"> го</w:t>
      </w:r>
      <w:r w:rsidRPr="007D517B">
        <w:rPr>
          <w:b/>
        </w:rPr>
        <w:t xml:space="preserve"> чека последниот ден за да ја поднесе </w:t>
      </w:r>
      <w:r w:rsidR="00F21E04" w:rsidRPr="007D517B">
        <w:t xml:space="preserve">својата апликација, бидејќи </w:t>
      </w:r>
      <w:r w:rsidR="00601901">
        <w:rPr>
          <w:lang w:val="mk-MK"/>
        </w:rPr>
        <w:t xml:space="preserve">отежнатиот </w:t>
      </w:r>
      <w:r w:rsidR="00F21E04" w:rsidRPr="007D517B">
        <w:t xml:space="preserve">интернет сообраќај или дефект на интернет конекцијата (вклучувајќи прекин на електричната енергија итн.) може да доведе до потешкотии </w:t>
      </w:r>
      <w:r w:rsidR="00804798" w:rsidRPr="007D517B">
        <w:rPr>
          <w:lang w:val="mk-MK"/>
        </w:rPr>
        <w:t>при</w:t>
      </w:r>
      <w:r w:rsidR="00804798" w:rsidRPr="007D517B">
        <w:t xml:space="preserve"> </w:t>
      </w:r>
      <w:r w:rsidR="00F21E04" w:rsidRPr="007D517B">
        <w:t xml:space="preserve">поднесувањето. Договорниот </w:t>
      </w:r>
      <w:r w:rsidR="004D506E" w:rsidRPr="007D517B">
        <w:t>орган не може да биде одговорен за какво било доцнење поради горенаведените</w:t>
      </w:r>
      <w:r w:rsidR="00804798" w:rsidRPr="007D517B">
        <w:rPr>
          <w:lang w:val="mk-MK"/>
        </w:rPr>
        <w:t xml:space="preserve"> или други евентуални</w:t>
      </w:r>
      <w:r w:rsidR="004D506E" w:rsidRPr="007D517B">
        <w:t xml:space="preserve"> тешкотии</w:t>
      </w:r>
      <w:r w:rsidR="00804798" w:rsidRPr="007D517B">
        <w:rPr>
          <w:lang w:val="mk-MK"/>
        </w:rPr>
        <w:t xml:space="preserve"> при поднесувањето</w:t>
      </w:r>
      <w:r w:rsidR="004D506E" w:rsidRPr="007D517B">
        <w:t>.</w:t>
      </w:r>
    </w:p>
    <w:p w14:paraId="218D00EA" w14:textId="3FF2981E" w:rsidR="00F21E04" w:rsidRPr="007D517B" w:rsidRDefault="00804798" w:rsidP="007E5A5B">
      <w:r w:rsidRPr="0067308F">
        <w:rPr>
          <w:b/>
          <w:bCs/>
          <w:u w:val="single"/>
          <w:lang w:val="mk-MK"/>
        </w:rPr>
        <w:t xml:space="preserve">Датумот и часот на </w:t>
      </w:r>
      <w:r w:rsidRPr="007D517B">
        <w:rPr>
          <w:b/>
          <w:u w:val="single"/>
          <w:lang w:val="mk-MK"/>
        </w:rPr>
        <w:t>пристигнување</w:t>
      </w:r>
      <w:r w:rsidRPr="007D517B">
        <w:rPr>
          <w:lang w:val="mk-MK"/>
        </w:rPr>
        <w:t xml:space="preserve"> на електронската пошта ќе се смета за релевантен доказ за поднесување на апликацијата во зададениот рок. </w:t>
      </w:r>
      <w:r w:rsidR="00F21E04" w:rsidRPr="007D517B">
        <w:t>Секоја апликација поднесена по истекот на рокот ќе биде одбиена</w:t>
      </w:r>
      <w:r w:rsidRPr="007D517B">
        <w:rPr>
          <w:lang w:val="mk-MK"/>
        </w:rPr>
        <w:t xml:space="preserve"> (иако е примена)</w:t>
      </w:r>
      <w:r w:rsidR="00F21E04" w:rsidRPr="007D517B">
        <w:t>.</w:t>
      </w:r>
    </w:p>
    <w:p w14:paraId="00758BF2" w14:textId="61F977C8" w:rsidR="00804798" w:rsidRPr="007D517B" w:rsidRDefault="00804798" w:rsidP="007E5A5B">
      <w:pPr>
        <w:rPr>
          <w:lang w:val="mk-MK"/>
        </w:rPr>
      </w:pPr>
      <w:r w:rsidRPr="007D517B">
        <w:rPr>
          <w:lang w:val="mk-MK"/>
        </w:rPr>
        <w:t xml:space="preserve">Секој апликант ќе добие писмено известување за статусот на поднесување на својата апликација. </w:t>
      </w:r>
    </w:p>
    <w:p w14:paraId="3A7518CF" w14:textId="174D1D1F" w:rsidR="00804798" w:rsidRPr="007D517B" w:rsidRDefault="00804798" w:rsidP="007E5A5B">
      <w:pPr>
        <w:rPr>
          <w:lang w:val="mk-MK"/>
        </w:rPr>
      </w:pPr>
      <w:r w:rsidRPr="007D517B">
        <w:rPr>
          <w:lang w:val="mk-MK"/>
        </w:rPr>
        <w:t>Содржината на апликацијата нема да биде достапна за пренесување на трети лица.</w:t>
      </w:r>
    </w:p>
    <w:p w14:paraId="74E4EB60" w14:textId="77777777" w:rsidR="0013241E" w:rsidRPr="007D517B" w:rsidRDefault="0013241E" w:rsidP="007E5A5B"/>
    <w:p w14:paraId="055D42AB" w14:textId="20DA816D" w:rsidR="008B4806" w:rsidRPr="007D517B" w:rsidRDefault="008B4806" w:rsidP="00A8378E">
      <w:pPr>
        <w:pStyle w:val="Guidelines3"/>
      </w:pPr>
      <w:bookmarkStart w:id="18" w:name="_Toc125454355"/>
      <w:bookmarkStart w:id="19" w:name="_Toc191017420"/>
      <w:r w:rsidRPr="007D517B">
        <w:t xml:space="preserve">Дополнителни информации </w:t>
      </w:r>
      <w:bookmarkEnd w:id="18"/>
      <w:r w:rsidR="00CF7BEF" w:rsidRPr="007D517B">
        <w:t xml:space="preserve">за </w:t>
      </w:r>
      <w:r w:rsidR="00192565">
        <w:rPr>
          <w:lang w:val="mk-MK"/>
        </w:rPr>
        <w:t>повикот</w:t>
      </w:r>
      <w:bookmarkEnd w:id="19"/>
    </w:p>
    <w:p w14:paraId="65D34DE5" w14:textId="6DE470A5" w:rsidR="00A97510" w:rsidRPr="007D517B" w:rsidRDefault="00287F09" w:rsidP="00203ABF">
      <w:pPr>
        <w:spacing w:before="240"/>
      </w:pPr>
      <w:r w:rsidRPr="007D517B">
        <w:t>За овој повик за предлози е предвидена една онлајн информативна сесија.</w:t>
      </w:r>
    </w:p>
    <w:p w14:paraId="766037BC" w14:textId="4AE8D95B" w:rsidR="008B4806" w:rsidRPr="007D517B" w:rsidRDefault="008B4806" w:rsidP="0068216F">
      <w:pPr>
        <w:rPr>
          <w:b/>
          <w:lang w:val="mk-MK"/>
        </w:rPr>
      </w:pPr>
      <w:r w:rsidRPr="007D517B">
        <w:t xml:space="preserve">Прашања </w:t>
      </w:r>
      <w:r w:rsidR="00192565">
        <w:rPr>
          <w:lang w:val="mk-MK"/>
        </w:rPr>
        <w:t xml:space="preserve">поврзани со овој повик </w:t>
      </w:r>
      <w:r w:rsidRPr="007D517B">
        <w:t>може да се испратат по е-пошта најдоцна 21 ден пред крајниот рок за поднесување на апликациите на адресата подолу, со јасно назначување на референцата на повикот за предлози:</w:t>
      </w:r>
      <w:r w:rsidR="00804798" w:rsidRPr="007D517B">
        <w:rPr>
          <w:lang w:val="mk-MK"/>
        </w:rPr>
        <w:t xml:space="preserve"> </w:t>
      </w:r>
      <w:r w:rsidR="00804798" w:rsidRPr="007D517B">
        <w:rPr>
          <w:b/>
          <w:lang w:val="mk-MK"/>
        </w:rPr>
        <w:t>Прашање за повик со референтен број 08-2</w:t>
      </w:r>
      <w:r w:rsidR="00217CDD" w:rsidRPr="007D517B">
        <w:rPr>
          <w:b/>
          <w:lang w:val="en-US"/>
        </w:rPr>
        <w:t>0</w:t>
      </w:r>
      <w:r w:rsidR="00804798" w:rsidRPr="007D517B">
        <w:rPr>
          <w:b/>
          <w:lang w:val="mk-MK"/>
        </w:rPr>
        <w:t>/1-2025.</w:t>
      </w:r>
    </w:p>
    <w:p w14:paraId="64471690" w14:textId="44589310" w:rsidR="008B4806" w:rsidRPr="007D517B" w:rsidRDefault="008B4806" w:rsidP="003775EF">
      <w:pPr>
        <w:rPr>
          <w:highlight w:val="yellow"/>
        </w:rPr>
      </w:pPr>
      <w:r w:rsidRPr="007D517B">
        <w:t>Адреса на е-пошта</w:t>
      </w:r>
      <w:r w:rsidR="00804798" w:rsidRPr="007D517B">
        <w:rPr>
          <w:lang w:val="mk-MK"/>
        </w:rPr>
        <w:t xml:space="preserve"> за поднесување прашања</w:t>
      </w:r>
      <w:r w:rsidRPr="007D517B">
        <w:t xml:space="preserve">: </w:t>
      </w:r>
      <w:hyperlink r:id="rId30" w:history="1">
        <w:r w:rsidR="009F0DD7" w:rsidRPr="007D517B">
          <w:rPr>
            <w:rStyle w:val="Hyperlink"/>
          </w:rPr>
          <w:t>info@rcgo.mk</w:t>
        </w:r>
      </w:hyperlink>
      <w:r w:rsidR="009F0DD7" w:rsidRPr="007D517B">
        <w:t xml:space="preserve"> </w:t>
      </w:r>
    </w:p>
    <w:p w14:paraId="1639887A" w14:textId="77777777" w:rsidR="002128D0" w:rsidRPr="007D517B" w:rsidRDefault="002128D0" w:rsidP="0068216F">
      <w:r w:rsidRPr="007D517B">
        <w:t>Договорниот орган нема обврска да дава појаснувања за прашањата добиени по овој датум.</w:t>
      </w:r>
    </w:p>
    <w:p w14:paraId="383574F5" w14:textId="28B549CD" w:rsidR="008B4806" w:rsidRPr="007D517B" w:rsidRDefault="008B4806" w:rsidP="0068216F">
      <w:r w:rsidRPr="007D517B">
        <w:t>Одговорите ќе бидат дадени најдоцна 11 дена пред крајниот рок за поднесување на апликациите.</w:t>
      </w:r>
    </w:p>
    <w:p w14:paraId="75D49D2A" w14:textId="7C0E2DD7" w:rsidR="008B4806" w:rsidRPr="007D517B" w:rsidRDefault="00023576" w:rsidP="0068216F">
      <w:r w:rsidRPr="007D517B">
        <w:t xml:space="preserve">За да се обезбеди еднаков третман на апликантите, </w:t>
      </w:r>
      <w:r w:rsidR="00333BEA">
        <w:rPr>
          <w:lang w:val="mk-MK"/>
        </w:rPr>
        <w:t>Д</w:t>
      </w:r>
      <w:r w:rsidRPr="007D517B">
        <w:t>оговорниот орган не може да даде претходно мислење за подобноста на апликанти</w:t>
      </w:r>
      <w:r w:rsidR="003775EF" w:rsidRPr="007D517B">
        <w:rPr>
          <w:lang w:val="mk-MK"/>
        </w:rPr>
        <w:t>те</w:t>
      </w:r>
      <w:r w:rsidRPr="007D517B">
        <w:t>, ко-апликанти, акција или конкретни активности.</w:t>
      </w:r>
    </w:p>
    <w:p w14:paraId="789E3D01" w14:textId="5C4D43FB" w:rsidR="00BC2D4F" w:rsidRPr="00624F4C" w:rsidRDefault="00BC2D4F" w:rsidP="00BC2D4F">
      <w:pPr>
        <w:rPr>
          <w:u w:val="single"/>
        </w:rPr>
      </w:pPr>
      <w:r w:rsidRPr="007D517B">
        <w:t xml:space="preserve">Нема да се даваат поединечни одговори на </w:t>
      </w:r>
      <w:r w:rsidR="00192565">
        <w:rPr>
          <w:lang w:val="mk-MK"/>
        </w:rPr>
        <w:t xml:space="preserve">поставените </w:t>
      </w:r>
      <w:r w:rsidRPr="007D517B">
        <w:t xml:space="preserve">прашања. Сите прашања и одговори, како и други важни известувања до апликантите ќе бидат објавени на веб-страницата </w:t>
      </w:r>
      <w:hyperlink r:id="rId31" w:history="1">
        <w:r w:rsidR="00192565" w:rsidRPr="00624F4C">
          <w:rPr>
            <w:rStyle w:val="Hyperlink"/>
          </w:rPr>
          <w:t>www.rcgo.mk</w:t>
        </w:r>
      </w:hyperlink>
      <w:r w:rsidR="00624F4C">
        <w:rPr>
          <w:u w:val="single"/>
          <w:lang w:val="mk-MK"/>
        </w:rPr>
        <w:t xml:space="preserve"> </w:t>
      </w:r>
      <w:r w:rsidRPr="007D517B">
        <w:t xml:space="preserve">соодветно. Затоа, препорачливо е редовно да </w:t>
      </w:r>
      <w:r w:rsidR="00A64982" w:rsidRPr="007D517B">
        <w:rPr>
          <w:lang w:val="mk-MK"/>
        </w:rPr>
        <w:t>ја следите</w:t>
      </w:r>
      <w:r w:rsidRPr="007D517B">
        <w:t xml:space="preserve"> гореспоменатата веб-страница за да бидете информирани за објавените прашања и одговори</w:t>
      </w:r>
      <w:r w:rsidR="00A64982" w:rsidRPr="007D517B">
        <w:rPr>
          <w:lang w:val="mk-MK"/>
        </w:rPr>
        <w:t>, како и било други релева</w:t>
      </w:r>
      <w:r w:rsidR="00BD6EE6">
        <w:rPr>
          <w:lang w:val="mk-MK"/>
        </w:rPr>
        <w:t>н</w:t>
      </w:r>
      <w:r w:rsidR="00A64982" w:rsidRPr="007D517B">
        <w:rPr>
          <w:lang w:val="mk-MK"/>
        </w:rPr>
        <w:t>тни информации поврзани со повикот</w:t>
      </w:r>
      <w:r w:rsidRPr="007D517B">
        <w:t>.</w:t>
      </w:r>
    </w:p>
    <w:p w14:paraId="6E4BF318" w14:textId="23691FC5" w:rsidR="0007408E" w:rsidRPr="007D517B" w:rsidRDefault="00347832" w:rsidP="0026260F">
      <w:pPr>
        <w:pStyle w:val="Guidelines2"/>
        <w:rPr>
          <w:i/>
        </w:rPr>
      </w:pPr>
      <w:bookmarkStart w:id="20" w:name="_Toc191017421"/>
      <w:r w:rsidRPr="007D517B">
        <w:t>ОЦЕНКА</w:t>
      </w:r>
      <w:r w:rsidRPr="007D517B">
        <w:rPr>
          <w:lang w:val="mk-MK"/>
        </w:rPr>
        <w:t xml:space="preserve"> НА АПЛИКАЦИИТЕ</w:t>
      </w:r>
      <w:bookmarkEnd w:id="20"/>
    </w:p>
    <w:p w14:paraId="5EF33DD6" w14:textId="730E4565" w:rsidR="009216DD" w:rsidRPr="007D517B" w:rsidRDefault="009216DD" w:rsidP="00203ABF">
      <w:r w:rsidRPr="007D517B">
        <w:t xml:space="preserve">Апликациите ќе </w:t>
      </w:r>
      <w:r w:rsidR="006D61CA" w:rsidRPr="007D517B">
        <w:rPr>
          <w:lang w:val="mk-MK"/>
        </w:rPr>
        <w:t>бидат оценувани од страна на</w:t>
      </w:r>
      <w:r w:rsidRPr="007D517B">
        <w:t xml:space="preserve"> </w:t>
      </w:r>
      <w:r w:rsidR="006D61CA" w:rsidRPr="007D517B">
        <w:rPr>
          <w:lang w:val="mk-MK"/>
        </w:rPr>
        <w:t>Комисија за оценка на апликации.</w:t>
      </w:r>
      <w:r w:rsidRPr="007D517B">
        <w:t xml:space="preserve"> </w:t>
      </w:r>
    </w:p>
    <w:p w14:paraId="2AE09C09" w14:textId="44AFB4BA" w:rsidR="000E4BCF" w:rsidRPr="007D517B" w:rsidRDefault="00347832" w:rsidP="000E4BCF">
      <w:r w:rsidRPr="007D517B">
        <w:rPr>
          <w:lang w:val="mk-MK"/>
        </w:rPr>
        <w:t>Оценката на</w:t>
      </w:r>
      <w:r w:rsidR="000E4BCF" w:rsidRPr="007D517B">
        <w:t xml:space="preserve"> </w:t>
      </w:r>
      <w:r w:rsidRPr="007D517B">
        <w:rPr>
          <w:lang w:val="mk-MK"/>
        </w:rPr>
        <w:t xml:space="preserve">поднесените </w:t>
      </w:r>
      <w:r w:rsidR="000E4BCF" w:rsidRPr="007D517B">
        <w:t xml:space="preserve">апликации ќе се одвива во две фази: </w:t>
      </w:r>
      <w:r w:rsidRPr="007D517B">
        <w:rPr>
          <w:lang w:val="mk-MK"/>
        </w:rPr>
        <w:t>А</w:t>
      </w:r>
      <w:r w:rsidRPr="007D517B">
        <w:t xml:space="preserve">дминистративна </w:t>
      </w:r>
      <w:r w:rsidR="000E4BCF" w:rsidRPr="007D517B">
        <w:t xml:space="preserve">проверка со проверка на подобност и </w:t>
      </w:r>
      <w:r w:rsidRPr="007D517B">
        <w:rPr>
          <w:lang w:val="mk-MK"/>
        </w:rPr>
        <w:t>Оценка</w:t>
      </w:r>
      <w:r w:rsidRPr="007D517B">
        <w:t xml:space="preserve"> </w:t>
      </w:r>
      <w:r w:rsidR="000E4BCF" w:rsidRPr="007D517B">
        <w:t>на квалитет.</w:t>
      </w:r>
    </w:p>
    <w:p w14:paraId="7CC978C0" w14:textId="24A5E0B8" w:rsidR="00C8049C" w:rsidRPr="007D517B" w:rsidRDefault="00C8049C" w:rsidP="00FB4811">
      <w:pPr>
        <w:rPr>
          <w:lang w:val="mk-MK"/>
        </w:rPr>
      </w:pPr>
      <w:r w:rsidRPr="007D517B">
        <w:rPr>
          <w:lang w:val="mk-MK"/>
        </w:rPr>
        <w:t>Оние апликации кои нема да ги исполнат критериумите за Административна проверка и проверка на подобност</w:t>
      </w:r>
      <w:r w:rsidR="00050E48" w:rsidRPr="007D517B">
        <w:t>, ќе бид</w:t>
      </w:r>
      <w:r w:rsidRPr="007D517B">
        <w:rPr>
          <w:lang w:val="mk-MK"/>
        </w:rPr>
        <w:t>ат</w:t>
      </w:r>
      <w:r w:rsidR="00050E48" w:rsidRPr="007D517B">
        <w:t xml:space="preserve"> </w:t>
      </w:r>
      <w:r w:rsidRPr="007D517B">
        <w:t>одбиен</w:t>
      </w:r>
      <w:r w:rsidRPr="007D517B">
        <w:rPr>
          <w:lang w:val="mk-MK"/>
        </w:rPr>
        <w:t>и</w:t>
      </w:r>
      <w:r w:rsidRPr="007D517B">
        <w:t xml:space="preserve"> </w:t>
      </w:r>
      <w:r w:rsidR="00050E48" w:rsidRPr="007D517B">
        <w:t>единствено на оваа основа</w:t>
      </w:r>
      <w:r w:rsidRPr="007D517B">
        <w:rPr>
          <w:lang w:val="mk-MK"/>
        </w:rPr>
        <w:t xml:space="preserve"> и нема да бидат оценувани за квалитет.</w:t>
      </w:r>
    </w:p>
    <w:p w14:paraId="0DFA1F63" w14:textId="77777777" w:rsidR="003431AF" w:rsidRPr="003431AF" w:rsidRDefault="003431AF" w:rsidP="00FB4811">
      <w:pPr>
        <w:rPr>
          <w:lang w:val="en-US"/>
        </w:rPr>
      </w:pPr>
    </w:p>
    <w:p w14:paraId="3407AAC1" w14:textId="16A57562" w:rsidR="0007408E" w:rsidRPr="007D517B" w:rsidRDefault="00C8049C" w:rsidP="00FB4811">
      <w:r w:rsidRPr="007D517B">
        <w:rPr>
          <w:b/>
          <w:sz w:val="24"/>
          <w:szCs w:val="24"/>
          <w:lang w:val="mk-MK"/>
        </w:rPr>
        <w:t xml:space="preserve">2.3.1 </w:t>
      </w:r>
      <w:r w:rsidR="004E3F52" w:rsidRPr="007D517B">
        <w:rPr>
          <w:b/>
          <w:sz w:val="24"/>
          <w:szCs w:val="24"/>
        </w:rPr>
        <w:t>АДМИНИСТРАТИВНА ПРОВЕРКА</w:t>
      </w:r>
    </w:p>
    <w:p w14:paraId="252E7F7D" w14:textId="02F14F1E" w:rsidR="00402677" w:rsidRPr="007D517B" w:rsidRDefault="00C8049C" w:rsidP="006F280A">
      <w:r w:rsidRPr="007D517B">
        <w:rPr>
          <w:lang w:val="mk-MK"/>
        </w:rPr>
        <w:t>При А</w:t>
      </w:r>
      <w:r w:rsidR="00656FB1" w:rsidRPr="007D517B">
        <w:t>дминистративната проверка ќе се процен</w:t>
      </w:r>
      <w:r w:rsidRPr="007D517B">
        <w:rPr>
          <w:lang w:val="mk-MK"/>
        </w:rPr>
        <w:t>ува</w:t>
      </w:r>
      <w:r w:rsidR="00656FB1" w:rsidRPr="007D517B">
        <w:t xml:space="preserve"> </w:t>
      </w:r>
      <w:r w:rsidRPr="007D517B">
        <w:rPr>
          <w:lang w:val="mk-MK"/>
        </w:rPr>
        <w:t xml:space="preserve">исполнувањето на </w:t>
      </w:r>
      <w:r w:rsidR="00656FB1" w:rsidRPr="007D517B">
        <w:t>след</w:t>
      </w:r>
      <w:r w:rsidRPr="007D517B">
        <w:rPr>
          <w:lang w:val="mk-MK"/>
        </w:rPr>
        <w:t>ниве критериуми</w:t>
      </w:r>
      <w:r w:rsidR="00656FB1" w:rsidRPr="007D517B">
        <w:t>:</w:t>
      </w:r>
    </w:p>
    <w:p w14:paraId="56352FFD" w14:textId="7F6B4021" w:rsidR="00CB401C" w:rsidRPr="007D517B" w:rsidRDefault="00CB401C" w:rsidP="00CB401C">
      <w:pPr>
        <w:numPr>
          <w:ilvl w:val="2"/>
          <w:numId w:val="12"/>
        </w:numPr>
        <w:ind w:left="709"/>
      </w:pPr>
      <w:r w:rsidRPr="007D517B">
        <w:rPr>
          <w:b/>
          <w:bCs/>
        </w:rPr>
        <w:t>Краен рок и начин на поднесување</w:t>
      </w:r>
      <w:r w:rsidRPr="007D517B">
        <w:t xml:space="preserve">: Доколку пријавата е поднесена во наведениот рок, датум и време, на начин наведен во точка 2.2.1 </w:t>
      </w:r>
      <w:r w:rsidR="00C8049C" w:rsidRPr="007D517B">
        <w:rPr>
          <w:lang w:val="mk-MK"/>
        </w:rPr>
        <w:t xml:space="preserve">и 2.2.2 </w:t>
      </w:r>
      <w:r w:rsidRPr="007D517B">
        <w:t>од ова Упатство, таа ќе биде прифатена</w:t>
      </w:r>
      <w:r w:rsidR="008542C6">
        <w:rPr>
          <w:lang w:val="mk-MK"/>
        </w:rPr>
        <w:t xml:space="preserve">. Во </w:t>
      </w:r>
      <w:r w:rsidR="0012150A">
        <w:rPr>
          <w:lang w:val="mk-MK"/>
        </w:rPr>
        <w:t>спротивно</w:t>
      </w:r>
      <w:r w:rsidRPr="007D517B">
        <w:t>, апликацијата автоматски ќе биде одбиена</w:t>
      </w:r>
      <w:r w:rsidR="00C8049C" w:rsidRPr="007D517B">
        <w:rPr>
          <w:lang w:val="mk-MK"/>
        </w:rPr>
        <w:t xml:space="preserve"> (иако е примена)</w:t>
      </w:r>
      <w:r w:rsidR="008542C6">
        <w:rPr>
          <w:lang w:val="mk-MK"/>
        </w:rPr>
        <w:t xml:space="preserve"> доколку рокот </w:t>
      </w:r>
      <w:r w:rsidR="0012150A">
        <w:rPr>
          <w:lang w:val="mk-MK"/>
        </w:rPr>
        <w:t xml:space="preserve">и начинот </w:t>
      </w:r>
      <w:r w:rsidR="008542C6">
        <w:rPr>
          <w:lang w:val="mk-MK"/>
        </w:rPr>
        <w:t>за аплицирање не е испочитуван</w:t>
      </w:r>
      <w:r w:rsidRPr="007D517B">
        <w:t>.</w:t>
      </w:r>
    </w:p>
    <w:p w14:paraId="517EE8A8" w14:textId="5088254D" w:rsidR="00CB401C" w:rsidRPr="007D517B" w:rsidRDefault="00CB401C" w:rsidP="00CB401C">
      <w:pPr>
        <w:numPr>
          <w:ilvl w:val="2"/>
          <w:numId w:val="12"/>
        </w:numPr>
        <w:ind w:left="709"/>
      </w:pPr>
      <w:r w:rsidRPr="007D517B">
        <w:rPr>
          <w:b/>
          <w:bCs/>
        </w:rPr>
        <w:t>Формулар за апли</w:t>
      </w:r>
      <w:r w:rsidR="00711979">
        <w:rPr>
          <w:b/>
          <w:bCs/>
          <w:lang w:val="mk-MK"/>
        </w:rPr>
        <w:t>цирање</w:t>
      </w:r>
      <w:r w:rsidRPr="007D517B">
        <w:t xml:space="preserve">: Апликацијата се поднесува во бараниот </w:t>
      </w:r>
      <w:r w:rsidR="00C8049C" w:rsidRPr="007D517B">
        <w:rPr>
          <w:lang w:val="mk-MK"/>
        </w:rPr>
        <w:t>формулар</w:t>
      </w:r>
      <w:r w:rsidR="00C8049C" w:rsidRPr="007D517B">
        <w:t xml:space="preserve"> </w:t>
      </w:r>
      <w:r w:rsidRPr="007D517B">
        <w:t>и е целосно пополнета во согласност со дадените упатства.</w:t>
      </w:r>
    </w:p>
    <w:p w14:paraId="0CB05684" w14:textId="7B156908" w:rsidR="00CB401C" w:rsidRPr="007D517B" w:rsidRDefault="00CB401C" w:rsidP="00CB401C">
      <w:pPr>
        <w:numPr>
          <w:ilvl w:val="2"/>
          <w:numId w:val="12"/>
        </w:numPr>
        <w:ind w:left="709"/>
      </w:pPr>
      <w:r w:rsidRPr="007D517B">
        <w:rPr>
          <w:b/>
          <w:bCs/>
        </w:rPr>
        <w:t>Буџет</w:t>
      </w:r>
      <w:r w:rsidRPr="007D517B">
        <w:t>: Буџетот се доставува во бараниот формат</w:t>
      </w:r>
      <w:r w:rsidR="00C8049C" w:rsidRPr="007D517B">
        <w:rPr>
          <w:lang w:val="mk-MK"/>
        </w:rPr>
        <w:t xml:space="preserve">, пополнет </w:t>
      </w:r>
      <w:r w:rsidRPr="007D517B">
        <w:t>според дадените упатства</w:t>
      </w:r>
      <w:r w:rsidR="00C8049C" w:rsidRPr="007D517B">
        <w:rPr>
          <w:lang w:val="mk-MK"/>
        </w:rPr>
        <w:t xml:space="preserve"> во двата негови делови: </w:t>
      </w:r>
      <w:r w:rsidR="00406152" w:rsidRPr="007D517B">
        <w:rPr>
          <w:lang w:val="mk-MK"/>
        </w:rPr>
        <w:t>1</w:t>
      </w:r>
      <w:r w:rsidR="00C8049C" w:rsidRPr="007D517B">
        <w:t>а. Буџет</w:t>
      </w:r>
      <w:r w:rsidR="00C8049C" w:rsidRPr="007D517B">
        <w:rPr>
          <w:lang w:val="en-US"/>
        </w:rPr>
        <w:t xml:space="preserve"> </w:t>
      </w:r>
      <w:r w:rsidR="00C8049C" w:rsidRPr="007D517B">
        <w:rPr>
          <w:lang w:val="mk-MK"/>
        </w:rPr>
        <w:t>и</w:t>
      </w:r>
      <w:r w:rsidR="00C8049C" w:rsidRPr="007D517B">
        <w:rPr>
          <w:lang w:val="en-US"/>
        </w:rPr>
        <w:t xml:space="preserve"> </w:t>
      </w:r>
      <w:r w:rsidR="00406152" w:rsidRPr="007D517B">
        <w:rPr>
          <w:lang w:val="mk-MK"/>
        </w:rPr>
        <w:t>1</w:t>
      </w:r>
      <w:r w:rsidR="00C8049C" w:rsidRPr="007D517B">
        <w:t xml:space="preserve">б. </w:t>
      </w:r>
      <w:r w:rsidR="00C8049C" w:rsidRPr="007D517B">
        <w:rPr>
          <w:lang w:val="mk-MK"/>
        </w:rPr>
        <w:t>Оправданост на буџет</w:t>
      </w:r>
      <w:r w:rsidRPr="007D517B">
        <w:t>.</w:t>
      </w:r>
    </w:p>
    <w:p w14:paraId="63F3C57E" w14:textId="6D738F27" w:rsidR="00CB401C" w:rsidRPr="007D517B" w:rsidRDefault="00293B96" w:rsidP="00CB401C">
      <w:pPr>
        <w:numPr>
          <w:ilvl w:val="2"/>
          <w:numId w:val="12"/>
        </w:numPr>
        <w:ind w:left="709"/>
      </w:pPr>
      <w:r w:rsidRPr="007D517B">
        <w:rPr>
          <w:b/>
          <w:bCs/>
        </w:rPr>
        <w:t>Доказ за правен статус</w:t>
      </w:r>
      <w:r w:rsidR="00CB401C" w:rsidRPr="007D517B">
        <w:t xml:space="preserve">: Поднесена </w:t>
      </w:r>
      <w:r w:rsidR="00C8049C" w:rsidRPr="007D517B">
        <w:rPr>
          <w:lang w:val="mk-MK"/>
        </w:rPr>
        <w:t xml:space="preserve">е </w:t>
      </w:r>
      <w:r w:rsidR="00CB401C" w:rsidRPr="007D517B">
        <w:t xml:space="preserve">потврда за </w:t>
      </w:r>
      <w:r w:rsidR="00C8049C" w:rsidRPr="007D517B">
        <w:rPr>
          <w:lang w:val="mk-MK"/>
        </w:rPr>
        <w:t>Т</w:t>
      </w:r>
      <w:r w:rsidR="00C8049C" w:rsidRPr="007D517B">
        <w:t xml:space="preserve">ековната </w:t>
      </w:r>
      <w:r w:rsidR="0043008A" w:rsidRPr="007D517B">
        <w:t>состојба издадена од Централниот регистар за апликант</w:t>
      </w:r>
      <w:r w:rsidR="00CB4B7C" w:rsidRPr="007D517B">
        <w:rPr>
          <w:lang w:val="mk-MK"/>
        </w:rPr>
        <w:t>от</w:t>
      </w:r>
      <w:r w:rsidR="0043008A" w:rsidRPr="007D517B">
        <w:t xml:space="preserve"> и за ко-апликантот (ако има). Потврдата за </w:t>
      </w:r>
      <w:r w:rsidR="00C8049C" w:rsidRPr="007D517B">
        <w:rPr>
          <w:lang w:val="mk-MK"/>
        </w:rPr>
        <w:t>Т</w:t>
      </w:r>
      <w:r w:rsidR="00C8049C" w:rsidRPr="007D517B">
        <w:t xml:space="preserve">ековната </w:t>
      </w:r>
      <w:r w:rsidR="00CD243F" w:rsidRPr="007D517B">
        <w:t>состојба не смее да биде постара од шест месеци</w:t>
      </w:r>
      <w:r w:rsidR="00C8049C" w:rsidRPr="007D517B">
        <w:rPr>
          <w:lang w:val="mk-MK"/>
        </w:rPr>
        <w:t xml:space="preserve">, сметајќи наназад </w:t>
      </w:r>
      <w:r w:rsidR="00CD243F" w:rsidRPr="007D517B">
        <w:t xml:space="preserve">од датумот на поднесување на </w:t>
      </w:r>
      <w:r w:rsidR="00C8049C" w:rsidRPr="007D517B">
        <w:rPr>
          <w:lang w:val="mk-MK"/>
        </w:rPr>
        <w:t>апликацијата</w:t>
      </w:r>
      <w:r w:rsidR="00CD243F" w:rsidRPr="007D517B">
        <w:t>.</w:t>
      </w:r>
    </w:p>
    <w:p w14:paraId="4757F19C" w14:textId="768923C8" w:rsidR="004D5798" w:rsidRPr="007D517B" w:rsidRDefault="004F0F03" w:rsidP="00CB401C">
      <w:pPr>
        <w:numPr>
          <w:ilvl w:val="2"/>
          <w:numId w:val="12"/>
        </w:numPr>
        <w:ind w:left="709"/>
      </w:pPr>
      <w:r w:rsidRPr="007D517B">
        <w:rPr>
          <w:b/>
          <w:bCs/>
          <w:lang w:val="mk-MK"/>
        </w:rPr>
        <w:t xml:space="preserve">Годишни </w:t>
      </w:r>
      <w:r w:rsidR="004D5798" w:rsidRPr="007D517B">
        <w:rPr>
          <w:b/>
          <w:bCs/>
        </w:rPr>
        <w:t xml:space="preserve">наративни извештаи и финансиски извештаи </w:t>
      </w:r>
      <w:r w:rsidR="004D5798" w:rsidRPr="007D517B">
        <w:t>за апликант</w:t>
      </w:r>
      <w:r w:rsidR="00CB4B7C" w:rsidRPr="007D517B">
        <w:rPr>
          <w:lang w:val="mk-MK"/>
        </w:rPr>
        <w:t>от</w:t>
      </w:r>
      <w:r w:rsidR="004D5798" w:rsidRPr="007D517B">
        <w:t xml:space="preserve"> и ко-апликант</w:t>
      </w:r>
      <w:r w:rsidR="00CB4B7C" w:rsidRPr="007D517B">
        <w:rPr>
          <w:lang w:val="mk-MK"/>
        </w:rPr>
        <w:t>от</w:t>
      </w:r>
      <w:r w:rsidR="004D5798" w:rsidRPr="007D517B">
        <w:t xml:space="preserve"> (ако има) за последните две години</w:t>
      </w:r>
      <w:r w:rsidRPr="007D517B">
        <w:rPr>
          <w:lang w:val="mk-MK"/>
        </w:rPr>
        <w:t xml:space="preserve"> (2023 и 2024 г.)</w:t>
      </w:r>
      <w:r w:rsidR="004D5798" w:rsidRPr="007D517B">
        <w:t>.</w:t>
      </w:r>
    </w:p>
    <w:p w14:paraId="19EC4DD0" w14:textId="711286D6" w:rsidR="00CB401C" w:rsidRPr="007D517B" w:rsidRDefault="00CB401C" w:rsidP="00CB401C">
      <w:pPr>
        <w:numPr>
          <w:ilvl w:val="2"/>
          <w:numId w:val="12"/>
        </w:numPr>
        <w:ind w:left="709"/>
      </w:pPr>
      <w:r w:rsidRPr="007D517B">
        <w:rPr>
          <w:b/>
          <w:bCs/>
        </w:rPr>
        <w:t xml:space="preserve">Јазик </w:t>
      </w:r>
      <w:r w:rsidRPr="007D517B">
        <w:t>: Доставениот формулар за апликација и сите прилози се на македонски јазик.</w:t>
      </w:r>
    </w:p>
    <w:p w14:paraId="28B91091" w14:textId="45EA0479" w:rsidR="00CB401C" w:rsidRPr="007D517B" w:rsidRDefault="00373025" w:rsidP="00CB401C">
      <w:pPr>
        <w:numPr>
          <w:ilvl w:val="2"/>
          <w:numId w:val="12"/>
        </w:numPr>
        <w:ind w:left="709"/>
      </w:pPr>
      <w:r w:rsidRPr="007D517B">
        <w:rPr>
          <w:b/>
          <w:bCs/>
          <w:lang w:val="mk-MK"/>
        </w:rPr>
        <w:t>Изјави</w:t>
      </w:r>
      <w:r w:rsidR="00CB401C" w:rsidRPr="007D517B">
        <w:t xml:space="preserve">: </w:t>
      </w:r>
      <w:r w:rsidRPr="007D517B">
        <w:rPr>
          <w:lang w:val="mk-MK"/>
        </w:rPr>
        <w:t>Изјавите</w:t>
      </w:r>
      <w:r w:rsidRPr="007D517B">
        <w:t xml:space="preserve"> </w:t>
      </w:r>
      <w:r w:rsidR="00CB401C" w:rsidRPr="007D517B">
        <w:t>од апликантот и</w:t>
      </w:r>
      <w:r w:rsidRPr="007D517B">
        <w:rPr>
          <w:lang w:val="mk-MK"/>
        </w:rPr>
        <w:t xml:space="preserve"> </w:t>
      </w:r>
      <w:r w:rsidR="00CB401C" w:rsidRPr="007D517B">
        <w:t xml:space="preserve">од ко-апликантот (ако има) се </w:t>
      </w:r>
      <w:r w:rsidRPr="007D517B">
        <w:rPr>
          <w:lang w:val="mk-MK"/>
        </w:rPr>
        <w:t xml:space="preserve">во бараниот формат, </w:t>
      </w:r>
      <w:r w:rsidR="00CB401C" w:rsidRPr="007D517B">
        <w:t>уредно пополнети и потпишани од законските застапници на соодветните организации.</w:t>
      </w:r>
    </w:p>
    <w:p w14:paraId="20158610" w14:textId="77777777" w:rsidR="00C33F23" w:rsidRDefault="00C33F23" w:rsidP="008A679A">
      <w:pPr>
        <w:rPr>
          <w:b/>
          <w:bCs/>
          <w:lang w:val="mk-MK"/>
        </w:rPr>
      </w:pPr>
    </w:p>
    <w:p w14:paraId="04750D83" w14:textId="77777777" w:rsidR="00DF50F2" w:rsidRPr="00DF50F2" w:rsidRDefault="00DF50F2" w:rsidP="008A679A">
      <w:pPr>
        <w:rPr>
          <w:b/>
          <w:bCs/>
          <w:lang w:val="mk-MK"/>
        </w:rPr>
      </w:pPr>
    </w:p>
    <w:p w14:paraId="61E8B1B4" w14:textId="6C2CB516" w:rsidR="008A679A" w:rsidRPr="00624F4C" w:rsidRDefault="00373025" w:rsidP="008A679A">
      <w:pPr>
        <w:rPr>
          <w:sz w:val="24"/>
          <w:szCs w:val="24"/>
          <w:lang w:val="mk-MK"/>
        </w:rPr>
      </w:pPr>
      <w:r w:rsidRPr="00624F4C">
        <w:rPr>
          <w:b/>
          <w:bCs/>
          <w:sz w:val="24"/>
          <w:szCs w:val="24"/>
          <w:lang w:val="mk-MK"/>
        </w:rPr>
        <w:t xml:space="preserve">2.3.2 </w:t>
      </w:r>
      <w:r w:rsidR="00B40659" w:rsidRPr="00624F4C">
        <w:rPr>
          <w:b/>
          <w:bCs/>
          <w:sz w:val="24"/>
          <w:szCs w:val="24"/>
        </w:rPr>
        <w:t xml:space="preserve">ПРОВЕРКА НА </w:t>
      </w:r>
      <w:r w:rsidRPr="00624F4C">
        <w:rPr>
          <w:b/>
          <w:bCs/>
          <w:sz w:val="24"/>
          <w:szCs w:val="24"/>
          <w:lang w:val="mk-MK"/>
        </w:rPr>
        <w:t>ПОДОБНОСТ</w:t>
      </w:r>
    </w:p>
    <w:p w14:paraId="36F62314" w14:textId="12E6BCFC" w:rsidR="008A679A" w:rsidRPr="007D517B" w:rsidRDefault="008A679A" w:rsidP="008A679A">
      <w:pPr>
        <w:numPr>
          <w:ilvl w:val="0"/>
          <w:numId w:val="34"/>
        </w:numPr>
      </w:pPr>
      <w:r w:rsidRPr="007D517B">
        <w:rPr>
          <w:b/>
          <w:bCs/>
        </w:rPr>
        <w:t>Апликант и ко-апликант</w:t>
      </w:r>
      <w:r w:rsidR="00EE7B5E" w:rsidRPr="007D517B">
        <w:rPr>
          <w:b/>
          <w:bCs/>
          <w:lang w:val="mk-MK"/>
        </w:rPr>
        <w:t xml:space="preserve"> </w:t>
      </w:r>
      <w:r w:rsidRPr="007D517B">
        <w:rPr>
          <w:b/>
          <w:bCs/>
        </w:rPr>
        <w:t>(ако има)</w:t>
      </w:r>
      <w:r w:rsidRPr="007D517B">
        <w:t>: Организаци</w:t>
      </w:r>
      <w:r w:rsidR="00373025" w:rsidRPr="007D517B">
        <w:rPr>
          <w:lang w:val="mk-MK"/>
        </w:rPr>
        <w:t>иите</w:t>
      </w:r>
      <w:r w:rsidRPr="007D517B">
        <w:t xml:space="preserve"> </w:t>
      </w:r>
      <w:r w:rsidR="00373025" w:rsidRPr="007D517B">
        <w:rPr>
          <w:lang w:val="mk-MK"/>
        </w:rPr>
        <w:t>с</w:t>
      </w:r>
      <w:r w:rsidRPr="007D517B">
        <w:t xml:space="preserve">е </w:t>
      </w:r>
      <w:r w:rsidR="00373025" w:rsidRPr="007D517B">
        <w:t>регистриран</w:t>
      </w:r>
      <w:r w:rsidR="00373025" w:rsidRPr="007D517B">
        <w:rPr>
          <w:lang w:val="mk-MK"/>
        </w:rPr>
        <w:t>и</w:t>
      </w:r>
      <w:r w:rsidR="00373025" w:rsidRPr="007D517B">
        <w:t xml:space="preserve"> </w:t>
      </w:r>
      <w:r w:rsidRPr="007D517B">
        <w:t>во Република Северна Македонија согласн</w:t>
      </w:r>
      <w:r w:rsidR="00373025" w:rsidRPr="007D517B">
        <w:rPr>
          <w:lang w:val="mk-MK"/>
        </w:rPr>
        <w:t>о</w:t>
      </w:r>
      <w:r w:rsidR="00037A85" w:rsidRPr="007D517B">
        <w:rPr>
          <w:lang w:val="mk-MK"/>
        </w:rPr>
        <w:t xml:space="preserve"> </w:t>
      </w:r>
      <w:r w:rsidRPr="007D517B">
        <w:t>Законот за здруженија и фондации (</w:t>
      </w:r>
      <w:r w:rsidR="00373025" w:rsidRPr="007D517B">
        <w:rPr>
          <w:lang w:val="mk-MK"/>
        </w:rPr>
        <w:t>ЗЗФ</w:t>
      </w:r>
      <w:r w:rsidRPr="007D517B">
        <w:t xml:space="preserve">) најмалку две години пред објавувањето на овој повик за </w:t>
      </w:r>
      <w:r w:rsidR="00373025" w:rsidRPr="007D517B">
        <w:rPr>
          <w:lang w:val="mk-MK"/>
        </w:rPr>
        <w:t>апликации</w:t>
      </w:r>
      <w:r w:rsidRPr="007D517B">
        <w:t>.</w:t>
      </w:r>
    </w:p>
    <w:p w14:paraId="4458220B" w14:textId="732CB760" w:rsidR="008A679A" w:rsidRPr="007D517B" w:rsidRDefault="008A679A" w:rsidP="008A679A">
      <w:pPr>
        <w:numPr>
          <w:ilvl w:val="0"/>
          <w:numId w:val="34"/>
        </w:numPr>
      </w:pPr>
      <w:r w:rsidRPr="007D517B">
        <w:rPr>
          <w:b/>
          <w:bCs/>
        </w:rPr>
        <w:t>Апликант</w:t>
      </w:r>
      <w:r w:rsidRPr="007D517B">
        <w:t xml:space="preserve">: </w:t>
      </w:r>
      <w:r w:rsidR="00C42B50">
        <w:rPr>
          <w:lang w:val="mk-MK"/>
        </w:rPr>
        <w:t xml:space="preserve">Може да поднесе </w:t>
      </w:r>
      <w:r w:rsidRPr="007D517B">
        <w:t>само една апликација.</w:t>
      </w:r>
    </w:p>
    <w:p w14:paraId="041EDC76" w14:textId="655F1575" w:rsidR="008A679A" w:rsidRPr="007D517B" w:rsidRDefault="008A679A" w:rsidP="008A679A">
      <w:pPr>
        <w:numPr>
          <w:ilvl w:val="0"/>
          <w:numId w:val="34"/>
        </w:numPr>
      </w:pPr>
      <w:r w:rsidRPr="007D517B">
        <w:rPr>
          <w:b/>
          <w:bCs/>
        </w:rPr>
        <w:t>Ко-апликант (</w:t>
      </w:r>
      <w:r w:rsidR="004E2A99">
        <w:rPr>
          <w:b/>
          <w:bCs/>
          <w:lang w:val="mk-MK"/>
        </w:rPr>
        <w:t>ако</w:t>
      </w:r>
      <w:r w:rsidRPr="007D517B">
        <w:rPr>
          <w:b/>
          <w:bCs/>
        </w:rPr>
        <w:t xml:space="preserve"> има)</w:t>
      </w:r>
      <w:r w:rsidRPr="007D517B">
        <w:t xml:space="preserve">: </w:t>
      </w:r>
      <w:r w:rsidR="00C42B50">
        <w:rPr>
          <w:lang w:val="mk-MK"/>
        </w:rPr>
        <w:t>Може да биде в</w:t>
      </w:r>
      <w:r w:rsidRPr="007D517B">
        <w:t>клучен само во една апликација.</w:t>
      </w:r>
    </w:p>
    <w:p w14:paraId="193D0C20" w14:textId="1CF11A3F" w:rsidR="004843EE" w:rsidRPr="007D517B" w:rsidRDefault="004843EE" w:rsidP="008A679A">
      <w:pPr>
        <w:numPr>
          <w:ilvl w:val="0"/>
          <w:numId w:val="34"/>
        </w:numPr>
      </w:pPr>
      <w:r w:rsidRPr="007D517B">
        <w:rPr>
          <w:b/>
          <w:bCs/>
        </w:rPr>
        <w:t>Баран износ за грантот</w:t>
      </w:r>
      <w:r w:rsidRPr="007D517B">
        <w:t>: Предложениот буџет</w:t>
      </w:r>
      <w:r w:rsidR="002D0A21">
        <w:rPr>
          <w:lang w:val="mk-MK"/>
        </w:rPr>
        <w:t xml:space="preserve"> е изразен во евра и</w:t>
      </w:r>
      <w:r w:rsidRPr="007D517B">
        <w:t xml:space="preserve"> вклучува барање за грант од минимум 9.000 евра до максимум 10.000 евра.</w:t>
      </w:r>
    </w:p>
    <w:p w14:paraId="2766FA5D" w14:textId="4DFDCA5F" w:rsidR="004843EE" w:rsidRPr="007D517B" w:rsidRDefault="004843EE" w:rsidP="008A679A">
      <w:pPr>
        <w:numPr>
          <w:ilvl w:val="0"/>
          <w:numId w:val="34"/>
        </w:numPr>
      </w:pPr>
      <w:r w:rsidRPr="007D517B">
        <w:rPr>
          <w:b/>
          <w:bCs/>
        </w:rPr>
        <w:t>Временска рамка</w:t>
      </w:r>
      <w:r w:rsidRPr="007D517B">
        <w:t>: Временската рамка за спроведување на акцијата е најмалку 9 месеци, а најмногу 12 месеци.</w:t>
      </w:r>
    </w:p>
    <w:p w14:paraId="388FA4D0" w14:textId="7D46AB9B" w:rsidR="00501D26" w:rsidRPr="004F5198" w:rsidRDefault="00501D26" w:rsidP="008A679A">
      <w:pPr>
        <w:numPr>
          <w:ilvl w:val="0"/>
          <w:numId w:val="34"/>
        </w:numPr>
      </w:pPr>
      <w:r w:rsidRPr="007D517B">
        <w:rPr>
          <w:b/>
          <w:bCs/>
        </w:rPr>
        <w:t xml:space="preserve">Предложената акција </w:t>
      </w:r>
      <w:r w:rsidRPr="007D517B">
        <w:t>треба да се спроведе на територијата на Република Северна Македонија.</w:t>
      </w:r>
    </w:p>
    <w:p w14:paraId="25802C0D" w14:textId="24FCA65B" w:rsidR="004F5198" w:rsidRPr="00F0327D" w:rsidRDefault="004F5198" w:rsidP="004F5198">
      <w:pPr>
        <w:pStyle w:val="CommentText"/>
        <w:numPr>
          <w:ilvl w:val="0"/>
          <w:numId w:val="34"/>
        </w:numPr>
        <w:spacing w:before="0" w:after="160"/>
        <w:jc w:val="left"/>
        <w:rPr>
          <w:sz w:val="22"/>
          <w:szCs w:val="22"/>
          <w:lang w:val="mk-MK"/>
        </w:rPr>
      </w:pPr>
      <w:r w:rsidRPr="00F0327D">
        <w:rPr>
          <w:b/>
          <w:sz w:val="22"/>
          <w:szCs w:val="22"/>
          <w:lang w:val="mk-MK"/>
        </w:rPr>
        <w:t xml:space="preserve">Апликантот и ко-апликантот (ако има) </w:t>
      </w:r>
      <w:r w:rsidRPr="00F0327D">
        <w:rPr>
          <w:sz w:val="22"/>
          <w:szCs w:val="22"/>
          <w:lang w:val="mk-MK"/>
        </w:rPr>
        <w:t xml:space="preserve">ги </w:t>
      </w:r>
      <w:r w:rsidR="00F0327D" w:rsidRPr="00F0327D">
        <w:rPr>
          <w:sz w:val="22"/>
          <w:szCs w:val="22"/>
          <w:lang w:val="mk-MK"/>
        </w:rPr>
        <w:t xml:space="preserve">има </w:t>
      </w:r>
      <w:r w:rsidRPr="00F0327D">
        <w:rPr>
          <w:sz w:val="22"/>
          <w:szCs w:val="22"/>
          <w:lang w:val="mk-MK"/>
        </w:rPr>
        <w:t xml:space="preserve">завршено </w:t>
      </w:r>
      <w:r w:rsidR="00F0327D" w:rsidRPr="00F0327D">
        <w:rPr>
          <w:sz w:val="22"/>
          <w:szCs w:val="22"/>
          <w:lang w:val="mk-MK"/>
        </w:rPr>
        <w:t xml:space="preserve">релевантните </w:t>
      </w:r>
      <w:r w:rsidRPr="00F0327D">
        <w:rPr>
          <w:sz w:val="22"/>
          <w:szCs w:val="22"/>
          <w:lang w:val="mk-MK"/>
        </w:rPr>
        <w:t xml:space="preserve">онлајн обуки од Академијата </w:t>
      </w:r>
      <w:r w:rsidR="004E5C26">
        <w:rPr>
          <w:sz w:val="22"/>
          <w:szCs w:val="22"/>
          <w:lang w:val="mk-MK"/>
        </w:rPr>
        <w:t xml:space="preserve">на </w:t>
      </w:r>
      <w:r w:rsidR="004E5C26" w:rsidRPr="00F0327D">
        <w:rPr>
          <w:sz w:val="22"/>
          <w:szCs w:val="22"/>
          <w:lang w:val="mk-MK"/>
        </w:rPr>
        <w:t xml:space="preserve">ГРЦ </w:t>
      </w:r>
      <w:r w:rsidRPr="00F0327D">
        <w:rPr>
          <w:sz w:val="22"/>
          <w:szCs w:val="22"/>
          <w:lang w:val="mk-MK"/>
        </w:rPr>
        <w:t>(</w:t>
      </w:r>
      <w:hyperlink r:id="rId32" w:history="1">
        <w:r w:rsidRPr="00F0327D">
          <w:rPr>
            <w:rStyle w:val="Hyperlink"/>
            <w:sz w:val="22"/>
            <w:szCs w:val="22"/>
            <w:lang w:val="mk-MK"/>
          </w:rPr>
          <w:t>Обука за планирање проекти и пишување проектна апликација</w:t>
        </w:r>
      </w:hyperlink>
      <w:r w:rsidRPr="00F0327D">
        <w:rPr>
          <w:sz w:val="22"/>
          <w:szCs w:val="22"/>
          <w:lang w:val="mk-MK"/>
        </w:rPr>
        <w:t xml:space="preserve">, </w:t>
      </w:r>
      <w:hyperlink r:id="rId33" w:history="1">
        <w:r w:rsidRPr="00F0327D">
          <w:rPr>
            <w:rStyle w:val="Hyperlink"/>
            <w:sz w:val="22"/>
            <w:szCs w:val="22"/>
            <w:lang w:val="mk-MK"/>
          </w:rPr>
          <w:t>Односи со јавност</w:t>
        </w:r>
      </w:hyperlink>
      <w:r w:rsidRPr="00F0327D">
        <w:rPr>
          <w:sz w:val="22"/>
          <w:szCs w:val="22"/>
          <w:lang w:val="mk-MK"/>
        </w:rPr>
        <w:t xml:space="preserve">, </w:t>
      </w:r>
      <w:hyperlink r:id="rId34" w:history="1">
        <w:r w:rsidRPr="00F0327D">
          <w:rPr>
            <w:rStyle w:val="Hyperlink"/>
            <w:sz w:val="22"/>
            <w:szCs w:val="22"/>
            <w:lang w:val="mk-MK"/>
          </w:rPr>
          <w:t>Добро управување</w:t>
        </w:r>
      </w:hyperlink>
      <w:r w:rsidRPr="00F0327D">
        <w:rPr>
          <w:sz w:val="22"/>
          <w:szCs w:val="22"/>
          <w:lang w:val="mk-MK"/>
        </w:rPr>
        <w:t xml:space="preserve"> и </w:t>
      </w:r>
      <w:hyperlink r:id="rId35" w:history="1">
        <w:r w:rsidRPr="00F0327D">
          <w:rPr>
            <w:rStyle w:val="Hyperlink"/>
            <w:sz w:val="22"/>
            <w:szCs w:val="22"/>
            <w:lang w:val="mk-MK"/>
          </w:rPr>
          <w:t>Транспарентност и отчетност</w:t>
        </w:r>
      </w:hyperlink>
      <w:r w:rsidRPr="00F0327D">
        <w:rPr>
          <w:sz w:val="22"/>
          <w:szCs w:val="22"/>
          <w:lang w:val="mk-MK"/>
        </w:rPr>
        <w:t>)</w:t>
      </w:r>
      <w:r w:rsidR="00752D04">
        <w:rPr>
          <w:sz w:val="22"/>
          <w:szCs w:val="22"/>
          <w:lang w:val="mk-MK"/>
        </w:rPr>
        <w:t>.</w:t>
      </w:r>
      <w:r w:rsidRPr="00F0327D">
        <w:rPr>
          <w:sz w:val="22"/>
          <w:szCs w:val="22"/>
          <w:lang w:val="mk-MK"/>
        </w:rPr>
        <w:t xml:space="preserve"> </w:t>
      </w:r>
    </w:p>
    <w:p w14:paraId="17D7E10A" w14:textId="38DE289F" w:rsidR="004843EE" w:rsidRPr="007D517B" w:rsidRDefault="006C1C6F" w:rsidP="00373025">
      <w:pPr>
        <w:numPr>
          <w:ilvl w:val="0"/>
          <w:numId w:val="34"/>
        </w:numPr>
      </w:pPr>
      <w:r w:rsidRPr="007D517B">
        <w:rPr>
          <w:b/>
          <w:bCs/>
        </w:rPr>
        <w:t xml:space="preserve">Апликантот и ко-апликантот (ако има) </w:t>
      </w:r>
      <w:r w:rsidR="00C42B50" w:rsidRPr="00C42B50">
        <w:rPr>
          <w:lang w:val="mk-MK"/>
        </w:rPr>
        <w:t>задолжително</w:t>
      </w:r>
      <w:r w:rsidR="00C42B50">
        <w:rPr>
          <w:b/>
          <w:bCs/>
          <w:lang w:val="mk-MK"/>
        </w:rPr>
        <w:t xml:space="preserve"> </w:t>
      </w:r>
      <w:r w:rsidR="00373025" w:rsidRPr="007D517B">
        <w:rPr>
          <w:lang w:val="mk-MK"/>
        </w:rPr>
        <w:t>го пополниле</w:t>
      </w:r>
      <w:r w:rsidRPr="007D517B">
        <w:t xml:space="preserve"> </w:t>
      </w:r>
      <w:r w:rsidR="00645773" w:rsidRPr="007D517B">
        <w:t xml:space="preserve"> </w:t>
      </w:r>
      <w:hyperlink r:id="rId36" w:history="1">
        <w:r w:rsidR="00645773" w:rsidRPr="007D517B">
          <w:rPr>
            <w:rStyle w:val="Hyperlink"/>
            <w:bCs/>
            <w:lang w:val="mk-MK"/>
          </w:rPr>
          <w:t>Прашалникот за</w:t>
        </w:r>
        <w:r w:rsidR="00645773" w:rsidRPr="007D517B">
          <w:rPr>
            <w:rStyle w:val="Hyperlink"/>
            <w:bCs/>
          </w:rPr>
          <w:t xml:space="preserve"> самооценка </w:t>
        </w:r>
        <w:r w:rsidR="00645773" w:rsidRPr="007D517B">
          <w:rPr>
            <w:rStyle w:val="Hyperlink"/>
            <w:bCs/>
            <w:lang w:val="mk-MK"/>
          </w:rPr>
          <w:t>на</w:t>
        </w:r>
        <w:r w:rsidR="00645773" w:rsidRPr="007D517B">
          <w:rPr>
            <w:rStyle w:val="Hyperlink"/>
            <w:bCs/>
          </w:rPr>
          <w:t xml:space="preserve"> </w:t>
        </w:r>
        <w:r w:rsidR="00645773" w:rsidRPr="007D517B">
          <w:rPr>
            <w:rStyle w:val="Hyperlink"/>
            <w:bCs/>
            <w:lang w:val="mk-MK"/>
          </w:rPr>
          <w:t>организациските капацитети</w:t>
        </w:r>
      </w:hyperlink>
      <w:r w:rsidR="00752D04">
        <w:rPr>
          <w:lang w:val="mk-MK"/>
        </w:rPr>
        <w:t>.</w:t>
      </w:r>
    </w:p>
    <w:p w14:paraId="1D3098B1" w14:textId="77777777" w:rsidR="00207CD8" w:rsidRPr="00207CD8" w:rsidRDefault="00207CD8" w:rsidP="006F280A">
      <w:pPr>
        <w:rPr>
          <w:lang w:val="en-US"/>
        </w:rPr>
      </w:pPr>
    </w:p>
    <w:p w14:paraId="662F2B69" w14:textId="3C220369" w:rsidR="008872E3" w:rsidRPr="00624F4C" w:rsidRDefault="00645773" w:rsidP="006F280A">
      <w:pPr>
        <w:rPr>
          <w:b/>
          <w:bCs/>
          <w:sz w:val="24"/>
          <w:szCs w:val="24"/>
        </w:rPr>
      </w:pPr>
      <w:r w:rsidRPr="00624F4C">
        <w:rPr>
          <w:b/>
          <w:bCs/>
          <w:sz w:val="24"/>
          <w:szCs w:val="24"/>
          <w:lang w:val="mk-MK"/>
        </w:rPr>
        <w:t xml:space="preserve">2.3.3 </w:t>
      </w:r>
      <w:r w:rsidR="008872E3" w:rsidRPr="00624F4C">
        <w:rPr>
          <w:b/>
          <w:bCs/>
          <w:sz w:val="24"/>
          <w:szCs w:val="24"/>
        </w:rPr>
        <w:t>ОЦЕНУВАЊЕ НА КВАЛИТЕТ</w:t>
      </w:r>
    </w:p>
    <w:p w14:paraId="73B91C73" w14:textId="489B9193" w:rsidR="00C727EC" w:rsidRPr="007D517B" w:rsidRDefault="00400B42" w:rsidP="006F280A">
      <w:r w:rsidRPr="007D517B">
        <w:t>Апликаци</w:t>
      </w:r>
      <w:r w:rsidR="00645773" w:rsidRPr="007D517B">
        <w:rPr>
          <w:lang w:val="mk-MK"/>
        </w:rPr>
        <w:t>ите</w:t>
      </w:r>
      <w:r w:rsidRPr="007D517B">
        <w:t xml:space="preserve"> што ќе ја </w:t>
      </w:r>
      <w:r w:rsidR="00645773" w:rsidRPr="007D517B">
        <w:t>помин</w:t>
      </w:r>
      <w:r w:rsidR="00645773" w:rsidRPr="007D517B">
        <w:rPr>
          <w:lang w:val="mk-MK"/>
        </w:rPr>
        <w:t>ат</w:t>
      </w:r>
      <w:r w:rsidR="00645773" w:rsidRPr="007D517B">
        <w:t xml:space="preserve"> </w:t>
      </w:r>
      <w:r w:rsidR="00645773" w:rsidRPr="007D517B">
        <w:rPr>
          <w:lang w:val="mk-MK"/>
        </w:rPr>
        <w:t xml:space="preserve">Административната </w:t>
      </w:r>
      <w:r w:rsidRPr="007D517B">
        <w:t>проверка</w:t>
      </w:r>
      <w:r w:rsidR="00645773" w:rsidRPr="007D517B">
        <w:rPr>
          <w:lang w:val="mk-MK"/>
        </w:rPr>
        <w:t xml:space="preserve"> и проверката на подобност</w:t>
      </w:r>
      <w:r w:rsidR="006D61CA" w:rsidRPr="007D517B">
        <w:rPr>
          <w:lang w:val="mk-MK"/>
        </w:rPr>
        <w:t>, од страна на Комисијата за оценка на апликации</w:t>
      </w:r>
      <w:r w:rsidRPr="007D517B">
        <w:t xml:space="preserve"> ќе </w:t>
      </w:r>
      <w:r w:rsidR="00645773" w:rsidRPr="007D517B">
        <w:t>бид</w:t>
      </w:r>
      <w:r w:rsidR="00645773" w:rsidRPr="007D517B">
        <w:rPr>
          <w:lang w:val="mk-MK"/>
        </w:rPr>
        <w:t>ат</w:t>
      </w:r>
      <w:r w:rsidR="00645773" w:rsidRPr="007D517B">
        <w:t xml:space="preserve"> </w:t>
      </w:r>
      <w:r w:rsidRPr="007D517B">
        <w:t>оцене</w:t>
      </w:r>
      <w:r w:rsidR="00645773" w:rsidRPr="007D517B">
        <w:rPr>
          <w:lang w:val="mk-MK"/>
        </w:rPr>
        <w:t>нувани</w:t>
      </w:r>
      <w:r w:rsidRPr="007D517B">
        <w:t xml:space="preserve"> за квалитет</w:t>
      </w:r>
      <w:r w:rsidR="006D61CA" w:rsidRPr="007D517B">
        <w:rPr>
          <w:lang w:val="mk-MK"/>
        </w:rPr>
        <w:t xml:space="preserve">, </w:t>
      </w:r>
      <w:r w:rsidRPr="007D517B">
        <w:t xml:space="preserve">користејќи ја </w:t>
      </w:r>
      <w:r w:rsidR="006D61CA" w:rsidRPr="007D517B">
        <w:t>следна</w:t>
      </w:r>
      <w:r w:rsidR="006D61CA" w:rsidRPr="007D517B">
        <w:rPr>
          <w:lang w:val="mk-MK"/>
        </w:rPr>
        <w:t>в</w:t>
      </w:r>
      <w:r w:rsidR="006D61CA" w:rsidRPr="007D517B">
        <w:t xml:space="preserve">а </w:t>
      </w:r>
      <w:r w:rsidR="006D61CA" w:rsidRPr="007D517B">
        <w:rPr>
          <w:lang w:val="mk-MK"/>
        </w:rPr>
        <w:t>Табела</w:t>
      </w:r>
      <w:r w:rsidR="006D61CA" w:rsidRPr="007D517B">
        <w:t xml:space="preserve"> </w:t>
      </w:r>
      <w:r w:rsidRPr="007D517B">
        <w:t>за оценување.</w:t>
      </w:r>
    </w:p>
    <w:p w14:paraId="54EC57C5" w14:textId="67A4BBEA" w:rsidR="00ED5802" w:rsidRPr="007D517B" w:rsidRDefault="006D61CA" w:rsidP="006F280A">
      <w:r w:rsidRPr="007D517B">
        <w:rPr>
          <w:lang w:val="mk-MK"/>
        </w:rPr>
        <w:t>Табелата</w:t>
      </w:r>
      <w:r w:rsidRPr="007D517B">
        <w:t xml:space="preserve"> </w:t>
      </w:r>
      <w:r w:rsidR="00ED5802" w:rsidRPr="007D517B">
        <w:t xml:space="preserve">за оценување е поделена на </w:t>
      </w:r>
      <w:r w:rsidRPr="007D517B">
        <w:rPr>
          <w:lang w:val="mk-MK"/>
        </w:rPr>
        <w:t>секции</w:t>
      </w:r>
      <w:r w:rsidRPr="007D517B">
        <w:t xml:space="preserve"> </w:t>
      </w:r>
      <w:r w:rsidR="00ED5802" w:rsidRPr="007D517B">
        <w:t xml:space="preserve">и </w:t>
      </w:r>
      <w:r w:rsidR="0085010F" w:rsidRPr="007D517B">
        <w:t>потсекции</w:t>
      </w:r>
      <w:r w:rsidR="00ED5802" w:rsidRPr="007D517B">
        <w:t xml:space="preserve">. Секоја потсекција ќе добие оценка помеѓу 1 и 5 како што следува: 1 = </w:t>
      </w:r>
      <w:r w:rsidR="00644C6C" w:rsidRPr="007D517B">
        <w:rPr>
          <w:lang w:val="mk-MK"/>
        </w:rPr>
        <w:t>недоволно</w:t>
      </w:r>
      <w:r w:rsidR="00ED5802" w:rsidRPr="007D517B">
        <w:t xml:space="preserve">; 2 = </w:t>
      </w:r>
      <w:r w:rsidRPr="007D517B">
        <w:rPr>
          <w:lang w:val="mk-MK"/>
        </w:rPr>
        <w:t>доволно</w:t>
      </w:r>
      <w:r w:rsidR="00ED5802" w:rsidRPr="007D517B">
        <w:t xml:space="preserve">; 3 = </w:t>
      </w:r>
      <w:r w:rsidR="00644C6C" w:rsidRPr="007D517B">
        <w:rPr>
          <w:lang w:val="mk-MK"/>
        </w:rPr>
        <w:t>добро</w:t>
      </w:r>
      <w:r w:rsidR="00ED5802" w:rsidRPr="007D517B">
        <w:t xml:space="preserve">; 4 = </w:t>
      </w:r>
      <w:r w:rsidR="00644C6C" w:rsidRPr="007D517B">
        <w:rPr>
          <w:lang w:val="mk-MK"/>
        </w:rPr>
        <w:t xml:space="preserve">многу </w:t>
      </w:r>
      <w:r w:rsidR="00ED5802" w:rsidRPr="007D517B">
        <w:t xml:space="preserve">добро; 5 = </w:t>
      </w:r>
      <w:r w:rsidR="00644C6C" w:rsidRPr="007D517B">
        <w:rPr>
          <w:lang w:val="mk-MK"/>
        </w:rPr>
        <w:t>одлично</w:t>
      </w:r>
      <w:r w:rsidR="00ED5802" w:rsidRPr="007D517B">
        <w:t>.</w:t>
      </w:r>
    </w:p>
    <w:p w14:paraId="617F4BA4" w14:textId="77777777" w:rsidR="00207CD8" w:rsidRPr="00207CD8" w:rsidRDefault="00207CD8" w:rsidP="006F280A">
      <w:pPr>
        <w:rPr>
          <w:lang w:val="en-US"/>
        </w:rPr>
      </w:pPr>
    </w:p>
    <w:p w14:paraId="09EFFB15" w14:textId="57119502" w:rsidR="0007408E" w:rsidRPr="007D517B" w:rsidRDefault="006D61CA" w:rsidP="006F280A">
      <w:pPr>
        <w:rPr>
          <w:b/>
          <w:lang w:val="mk-MK"/>
        </w:rPr>
      </w:pPr>
      <w:r w:rsidRPr="007D517B">
        <w:rPr>
          <w:b/>
          <w:lang w:val="mk-MK"/>
        </w:rPr>
        <w:t>Критериуми за оценка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5"/>
        <w:gridCol w:w="1652"/>
      </w:tblGrid>
      <w:tr w:rsidR="00CD37A4" w:rsidRPr="007D517B" w14:paraId="4FBA5E34" w14:textId="77777777" w:rsidTr="00AC58C8">
        <w:tc>
          <w:tcPr>
            <w:tcW w:w="8095" w:type="dxa"/>
            <w:vAlign w:val="center"/>
          </w:tcPr>
          <w:p w14:paraId="09ACDE06" w14:textId="77777777" w:rsidR="00CD37A4" w:rsidRPr="007D517B" w:rsidRDefault="00CD37A4" w:rsidP="005402EC">
            <w:pPr>
              <w:rPr>
                <w:b/>
                <w:szCs w:val="22"/>
              </w:rPr>
            </w:pPr>
            <w:r w:rsidRPr="007D517B">
              <w:rPr>
                <w:b/>
                <w:szCs w:val="22"/>
              </w:rPr>
              <w:t>Секција</w:t>
            </w:r>
          </w:p>
        </w:tc>
        <w:tc>
          <w:tcPr>
            <w:tcW w:w="1652" w:type="dxa"/>
            <w:vAlign w:val="center"/>
          </w:tcPr>
          <w:p w14:paraId="47CE4859" w14:textId="60AF16EC" w:rsidR="00CD37A4" w:rsidRPr="007D517B" w:rsidRDefault="00CD37A4">
            <w:pPr>
              <w:jc w:val="center"/>
              <w:rPr>
                <w:b/>
                <w:sz w:val="20"/>
                <w:lang w:val="mk-MK"/>
              </w:rPr>
            </w:pPr>
            <w:r w:rsidRPr="007D517B">
              <w:rPr>
                <w:b/>
                <w:sz w:val="20"/>
              </w:rPr>
              <w:t xml:space="preserve">Максимален </w:t>
            </w:r>
            <w:r w:rsidR="006D61CA" w:rsidRPr="007D517B">
              <w:rPr>
                <w:b/>
                <w:sz w:val="20"/>
                <w:lang w:val="mk-MK"/>
              </w:rPr>
              <w:t>број на бодови</w:t>
            </w:r>
          </w:p>
        </w:tc>
      </w:tr>
      <w:tr w:rsidR="00CD37A4" w:rsidRPr="007D517B" w14:paraId="485357D6" w14:textId="77777777" w:rsidTr="00AC58C8">
        <w:tc>
          <w:tcPr>
            <w:tcW w:w="8095" w:type="dxa"/>
            <w:shd w:val="pct10" w:color="auto" w:fill="FFFFFF"/>
            <w:vAlign w:val="center"/>
          </w:tcPr>
          <w:p w14:paraId="3BBCC735" w14:textId="77777777" w:rsidR="00CD37A4" w:rsidRPr="007D517B" w:rsidRDefault="00CD37A4" w:rsidP="005402EC">
            <w:pPr>
              <w:rPr>
                <w:szCs w:val="22"/>
              </w:rPr>
            </w:pPr>
            <w:r w:rsidRPr="007D517B">
              <w:rPr>
                <w:b/>
                <w:szCs w:val="22"/>
              </w:rPr>
              <w:t>1. Оперативен капацитет</w:t>
            </w:r>
          </w:p>
        </w:tc>
        <w:tc>
          <w:tcPr>
            <w:tcW w:w="1652" w:type="dxa"/>
            <w:shd w:val="pct10" w:color="auto" w:fill="FFFFFF"/>
            <w:vAlign w:val="center"/>
          </w:tcPr>
          <w:p w14:paraId="54331FAF" w14:textId="2E5678BC" w:rsidR="00CD37A4" w:rsidRPr="007D517B" w:rsidRDefault="00CD37A4" w:rsidP="005402EC">
            <w:pPr>
              <w:jc w:val="center"/>
              <w:rPr>
                <w:b/>
                <w:szCs w:val="22"/>
              </w:rPr>
            </w:pPr>
            <w:r w:rsidRPr="007D517B">
              <w:rPr>
                <w:b/>
                <w:szCs w:val="22"/>
              </w:rPr>
              <w:t>15</w:t>
            </w:r>
          </w:p>
        </w:tc>
      </w:tr>
      <w:tr w:rsidR="00CD37A4" w:rsidRPr="007D517B" w14:paraId="4B58AF86" w14:textId="77777777" w:rsidTr="00AC58C8">
        <w:tc>
          <w:tcPr>
            <w:tcW w:w="8095" w:type="dxa"/>
          </w:tcPr>
          <w:p w14:paraId="405D8FB9" w14:textId="23932E09" w:rsidR="00CD37A4" w:rsidRPr="007D517B" w:rsidRDefault="00CD37A4" w:rsidP="001F1312">
            <w:pPr>
              <w:ind w:left="425" w:hanging="425"/>
              <w:rPr>
                <w:szCs w:val="22"/>
              </w:rPr>
            </w:pPr>
            <w:r w:rsidRPr="007D517B">
              <w:rPr>
                <w:szCs w:val="22"/>
              </w:rPr>
              <w:t xml:space="preserve">1.1 </w:t>
            </w:r>
            <w:r w:rsidRPr="007D517B">
              <w:rPr>
                <w:szCs w:val="22"/>
              </w:rPr>
              <w:tab/>
              <w:t>Дали апликан</w:t>
            </w:r>
            <w:r w:rsidR="00FE3A94" w:rsidRPr="007D517B">
              <w:rPr>
                <w:szCs w:val="22"/>
                <w:lang w:val="mk-MK"/>
              </w:rPr>
              <w:t>тот и ко-апликантот (ако има)</w:t>
            </w:r>
            <w:r w:rsidRPr="007D517B">
              <w:rPr>
                <w:szCs w:val="22"/>
              </w:rPr>
              <w:t xml:space="preserve"> имаат доволно</w:t>
            </w:r>
            <w:r w:rsidR="001F1312">
              <w:rPr>
                <w:szCs w:val="22"/>
                <w:lang w:val="mk-MK"/>
              </w:rPr>
              <w:t xml:space="preserve"> искуство и </w:t>
            </w:r>
            <w:r w:rsidRPr="007D517B">
              <w:rPr>
                <w:szCs w:val="22"/>
              </w:rPr>
              <w:t xml:space="preserve"> </w:t>
            </w:r>
            <w:r w:rsidR="001F1312">
              <w:rPr>
                <w:szCs w:val="22"/>
                <w:lang w:val="mk-MK"/>
              </w:rPr>
              <w:t>организациски капацитети</w:t>
            </w:r>
            <w:r w:rsidRPr="007D517B">
              <w:rPr>
                <w:szCs w:val="22"/>
              </w:rPr>
              <w:t xml:space="preserve"> </w:t>
            </w:r>
            <w:r w:rsidR="001F1312">
              <w:rPr>
                <w:szCs w:val="22"/>
                <w:lang w:val="mk-MK"/>
              </w:rPr>
              <w:t>з</w:t>
            </w:r>
            <w:r w:rsidRPr="007D517B">
              <w:rPr>
                <w:szCs w:val="22"/>
              </w:rPr>
              <w:t xml:space="preserve">а </w:t>
            </w:r>
            <w:r w:rsidR="0075250E">
              <w:rPr>
                <w:szCs w:val="22"/>
                <w:lang w:val="mk-MK"/>
              </w:rPr>
              <w:t xml:space="preserve">спроведување на </w:t>
            </w:r>
            <w:r w:rsidRPr="007D517B">
              <w:rPr>
                <w:szCs w:val="22"/>
              </w:rPr>
              <w:t>проектот</w:t>
            </w:r>
            <w:r w:rsidR="00DA611E" w:rsidRPr="007D517B">
              <w:rPr>
                <w:szCs w:val="22"/>
              </w:rPr>
              <w:t>?</w:t>
            </w:r>
            <w:r w:rsidR="00DA611E">
              <w:rPr>
                <w:szCs w:val="22"/>
                <w:lang w:val="mk-MK"/>
              </w:rPr>
              <w:t xml:space="preserve"> </w:t>
            </w:r>
          </w:p>
        </w:tc>
        <w:tc>
          <w:tcPr>
            <w:tcW w:w="1652" w:type="dxa"/>
          </w:tcPr>
          <w:p w14:paraId="605F8405" w14:textId="77777777" w:rsidR="00CD37A4" w:rsidRPr="007D517B" w:rsidRDefault="00CD37A4" w:rsidP="005402EC">
            <w:pPr>
              <w:jc w:val="center"/>
              <w:rPr>
                <w:szCs w:val="22"/>
              </w:rPr>
            </w:pPr>
            <w:r w:rsidRPr="007D517B">
              <w:rPr>
                <w:szCs w:val="22"/>
              </w:rPr>
              <w:t>5</w:t>
            </w:r>
          </w:p>
        </w:tc>
      </w:tr>
      <w:tr w:rsidR="00CD37A4" w:rsidRPr="007D517B" w14:paraId="71C8DB87" w14:textId="77777777" w:rsidTr="00AC58C8">
        <w:tc>
          <w:tcPr>
            <w:tcW w:w="8095" w:type="dxa"/>
          </w:tcPr>
          <w:p w14:paraId="24527D40" w14:textId="046754EA" w:rsidR="00CD37A4" w:rsidRPr="007D517B" w:rsidRDefault="00CD37A4" w:rsidP="001F1312">
            <w:pPr>
              <w:ind w:left="425" w:hanging="425"/>
              <w:rPr>
                <w:szCs w:val="22"/>
              </w:rPr>
            </w:pPr>
            <w:r w:rsidRPr="007D517B">
              <w:rPr>
                <w:szCs w:val="22"/>
              </w:rPr>
              <w:t xml:space="preserve">1.2 </w:t>
            </w:r>
            <w:r w:rsidRPr="007D517B">
              <w:rPr>
                <w:szCs w:val="22"/>
              </w:rPr>
              <w:tab/>
              <w:t>Дали апликан</w:t>
            </w:r>
            <w:r w:rsidR="00FE3A94" w:rsidRPr="007D517B">
              <w:rPr>
                <w:szCs w:val="22"/>
                <w:lang w:val="mk-MK"/>
              </w:rPr>
              <w:t>тот и ко</w:t>
            </w:r>
            <w:r w:rsidR="00BB73AC" w:rsidRPr="007D517B">
              <w:rPr>
                <w:szCs w:val="22"/>
                <w:lang w:val="mk-MK"/>
              </w:rPr>
              <w:t>-</w:t>
            </w:r>
            <w:r w:rsidR="00FE3A94" w:rsidRPr="007D517B">
              <w:rPr>
                <w:szCs w:val="22"/>
                <w:lang w:val="mk-MK"/>
              </w:rPr>
              <w:t>апликантот (ако има)</w:t>
            </w:r>
            <w:r w:rsidRPr="007D517B">
              <w:rPr>
                <w:szCs w:val="22"/>
              </w:rPr>
              <w:t xml:space="preserve"> имаат доволно внатрешна експертиза? (особено знаење и искуство за прашањата што треба да </w:t>
            </w:r>
            <w:r w:rsidR="00644C6C" w:rsidRPr="007D517B">
              <w:rPr>
                <w:szCs w:val="22"/>
                <w:lang w:val="mk-MK"/>
              </w:rPr>
              <w:t>ги адресираат со поднесен</w:t>
            </w:r>
            <w:r w:rsidR="00DA611E">
              <w:rPr>
                <w:szCs w:val="22"/>
                <w:lang w:val="mk-MK"/>
              </w:rPr>
              <w:t>ата апликација</w:t>
            </w:r>
            <w:r w:rsidRPr="007D517B">
              <w:rPr>
                <w:szCs w:val="22"/>
              </w:rPr>
              <w:t>)</w:t>
            </w:r>
          </w:p>
        </w:tc>
        <w:tc>
          <w:tcPr>
            <w:tcW w:w="1652" w:type="dxa"/>
          </w:tcPr>
          <w:p w14:paraId="0B9BC45D" w14:textId="015D324B" w:rsidR="00CD37A4" w:rsidRPr="007D517B" w:rsidRDefault="00AF66C5" w:rsidP="005402EC">
            <w:pPr>
              <w:jc w:val="center"/>
              <w:rPr>
                <w:szCs w:val="22"/>
              </w:rPr>
            </w:pPr>
            <w:r w:rsidRPr="007D517B">
              <w:rPr>
                <w:szCs w:val="22"/>
              </w:rPr>
              <w:t>5x2**</w:t>
            </w:r>
          </w:p>
        </w:tc>
      </w:tr>
      <w:tr w:rsidR="00CD37A4" w:rsidRPr="007D517B" w14:paraId="437F8356" w14:textId="77777777" w:rsidTr="00AC58C8">
        <w:tc>
          <w:tcPr>
            <w:tcW w:w="8095" w:type="dxa"/>
            <w:tcBorders>
              <w:bottom w:val="single" w:sz="4" w:space="0" w:color="auto"/>
            </w:tcBorders>
            <w:shd w:val="pct10" w:color="auto" w:fill="FFFFFF"/>
          </w:tcPr>
          <w:p w14:paraId="419ACFA4" w14:textId="77777777" w:rsidR="00CD37A4" w:rsidRPr="007D517B" w:rsidRDefault="00CD37A4" w:rsidP="005402EC">
            <w:pPr>
              <w:rPr>
                <w:szCs w:val="22"/>
              </w:rPr>
            </w:pPr>
            <w:r w:rsidRPr="007D517B">
              <w:rPr>
                <w:b/>
                <w:szCs w:val="22"/>
              </w:rPr>
              <w:t>2. Релевантност</w:t>
            </w:r>
          </w:p>
        </w:tc>
        <w:tc>
          <w:tcPr>
            <w:tcW w:w="1652" w:type="dxa"/>
            <w:tcBorders>
              <w:bottom w:val="single" w:sz="4" w:space="0" w:color="auto"/>
            </w:tcBorders>
            <w:shd w:val="pct10" w:color="auto" w:fill="FFFFFF"/>
            <w:vAlign w:val="center"/>
          </w:tcPr>
          <w:p w14:paraId="6B1C9B52" w14:textId="70D7B76D" w:rsidR="00CD37A4" w:rsidRPr="007D517B" w:rsidRDefault="00CD37A4" w:rsidP="005402EC">
            <w:pPr>
              <w:jc w:val="center"/>
              <w:rPr>
                <w:b/>
                <w:szCs w:val="22"/>
              </w:rPr>
            </w:pPr>
            <w:r w:rsidRPr="007D517B">
              <w:rPr>
                <w:b/>
                <w:szCs w:val="22"/>
              </w:rPr>
              <w:t>25</w:t>
            </w:r>
          </w:p>
        </w:tc>
      </w:tr>
      <w:tr w:rsidR="00585E17" w:rsidRPr="007D517B" w14:paraId="0944D9B5" w14:textId="77777777" w:rsidTr="00AC58C8">
        <w:tc>
          <w:tcPr>
            <w:tcW w:w="8095" w:type="dxa"/>
            <w:tcBorders>
              <w:bottom w:val="single" w:sz="4" w:space="0" w:color="auto"/>
            </w:tcBorders>
            <w:shd w:val="clear" w:color="auto" w:fill="auto"/>
          </w:tcPr>
          <w:p w14:paraId="2E52F4B4" w14:textId="73C2CD19" w:rsidR="00585E17" w:rsidRPr="007D517B" w:rsidRDefault="006C0650" w:rsidP="00535DFB">
            <w:pPr>
              <w:rPr>
                <w:b/>
                <w:szCs w:val="22"/>
              </w:rPr>
            </w:pPr>
            <w:r w:rsidRPr="007D517B">
              <w:rPr>
                <w:szCs w:val="22"/>
              </w:rPr>
              <w:t xml:space="preserve">2.1 </w:t>
            </w:r>
            <w:r w:rsidR="00585E17" w:rsidRPr="007D517B">
              <w:rPr>
                <w:szCs w:val="22"/>
              </w:rPr>
              <w:tab/>
            </w:r>
            <w:r w:rsidR="00585E17" w:rsidRPr="007D517B">
              <w:rPr>
                <w:noProof/>
                <w:szCs w:val="22"/>
              </w:rPr>
              <w:t>Колку предлог</w:t>
            </w:r>
            <w:r w:rsidR="00FE3A94" w:rsidRPr="007D517B">
              <w:rPr>
                <w:noProof/>
                <w:szCs w:val="22"/>
                <w:lang w:val="mk-MK"/>
              </w:rPr>
              <w:t>-проектот</w:t>
            </w:r>
            <w:r w:rsidR="00585E17" w:rsidRPr="007D517B">
              <w:rPr>
                <w:noProof/>
                <w:szCs w:val="22"/>
              </w:rPr>
              <w:t xml:space="preserve"> е релевантен за целите и </w:t>
            </w:r>
            <w:r w:rsidR="001F1312">
              <w:rPr>
                <w:noProof/>
                <w:szCs w:val="22"/>
                <w:lang w:val="mk-MK"/>
              </w:rPr>
              <w:t>очекуваните резултати</w:t>
            </w:r>
            <w:r w:rsidR="001F1312" w:rsidRPr="007D517B">
              <w:rPr>
                <w:noProof/>
                <w:szCs w:val="22"/>
              </w:rPr>
              <w:t xml:space="preserve"> </w:t>
            </w:r>
            <w:r w:rsidR="00585E17" w:rsidRPr="007D517B">
              <w:rPr>
                <w:noProof/>
                <w:szCs w:val="22"/>
              </w:rPr>
              <w:t xml:space="preserve">на повикот за предлози и другите специфични барања и </w:t>
            </w:r>
            <w:r w:rsidR="001B2419">
              <w:rPr>
                <w:noProof/>
                <w:szCs w:val="22"/>
                <w:lang w:val="mk-MK"/>
              </w:rPr>
              <w:t>насоки</w:t>
            </w:r>
            <w:r w:rsidR="001B2419" w:rsidRPr="007D517B">
              <w:rPr>
                <w:noProof/>
                <w:szCs w:val="22"/>
              </w:rPr>
              <w:t xml:space="preserve"> </w:t>
            </w:r>
            <w:r w:rsidR="00585E17" w:rsidRPr="007D517B">
              <w:rPr>
                <w:noProof/>
                <w:szCs w:val="22"/>
              </w:rPr>
              <w:t xml:space="preserve">наведени во </w:t>
            </w:r>
            <w:r w:rsidR="00FE3A94" w:rsidRPr="007D517B">
              <w:rPr>
                <w:noProof/>
                <w:szCs w:val="22"/>
                <w:lang w:val="mk-MK"/>
              </w:rPr>
              <w:t>Упатството</w:t>
            </w:r>
            <w:r w:rsidR="00585E17" w:rsidRPr="007D517B">
              <w:rPr>
                <w:noProof/>
                <w:szCs w:val="22"/>
              </w:rPr>
              <w:t xml:space="preserve"> за апликантите? Дали очекуваните резултати од </w:t>
            </w:r>
            <w:r w:rsidR="00637C83">
              <w:rPr>
                <w:noProof/>
                <w:szCs w:val="22"/>
                <w:lang w:val="mk-MK"/>
              </w:rPr>
              <w:t>акцијата</w:t>
            </w:r>
            <w:r w:rsidR="00585E17" w:rsidRPr="007D517B">
              <w:rPr>
                <w:noProof/>
                <w:szCs w:val="22"/>
              </w:rPr>
              <w:t xml:space="preserve"> се усогласени со </w:t>
            </w:r>
            <w:r w:rsidR="0084155A">
              <w:rPr>
                <w:noProof/>
                <w:szCs w:val="22"/>
                <w:lang w:val="mk-MK"/>
              </w:rPr>
              <w:t>цел</w:t>
            </w:r>
            <w:r w:rsidR="007216C8">
              <w:rPr>
                <w:noProof/>
                <w:szCs w:val="22"/>
                <w:lang w:val="mk-MK"/>
              </w:rPr>
              <w:t xml:space="preserve">ите и </w:t>
            </w:r>
            <w:r w:rsidR="00585E17" w:rsidRPr="007D517B">
              <w:rPr>
                <w:noProof/>
                <w:szCs w:val="22"/>
              </w:rPr>
              <w:t xml:space="preserve">приоритетите дефинирани во </w:t>
            </w:r>
            <w:r w:rsidR="00FE3A94" w:rsidRPr="007D517B">
              <w:rPr>
                <w:noProof/>
                <w:szCs w:val="22"/>
                <w:lang w:val="mk-MK"/>
              </w:rPr>
              <w:t>Упатството</w:t>
            </w:r>
            <w:r w:rsidR="00FE3A94" w:rsidRPr="007D517B">
              <w:rPr>
                <w:noProof/>
                <w:szCs w:val="22"/>
              </w:rPr>
              <w:t xml:space="preserve"> </w:t>
            </w:r>
            <w:r w:rsidR="00585E17" w:rsidRPr="007D517B">
              <w:rPr>
                <w:noProof/>
                <w:szCs w:val="22"/>
              </w:rPr>
              <w:t xml:space="preserve">за </w:t>
            </w:r>
            <w:r w:rsidR="000D5F06">
              <w:rPr>
                <w:noProof/>
                <w:szCs w:val="22"/>
                <w:lang w:val="mk-MK"/>
              </w:rPr>
              <w:t>аплицирање</w:t>
            </w:r>
            <w:r w:rsidR="00585E17" w:rsidRPr="007D517B">
              <w:rPr>
                <w:noProof/>
                <w:szCs w:val="22"/>
              </w:rPr>
              <w:t>?</w:t>
            </w:r>
          </w:p>
        </w:tc>
        <w:tc>
          <w:tcPr>
            <w:tcW w:w="1652" w:type="dxa"/>
            <w:tcBorders>
              <w:bottom w:val="single" w:sz="4" w:space="0" w:color="auto"/>
            </w:tcBorders>
            <w:shd w:val="clear" w:color="auto" w:fill="auto"/>
          </w:tcPr>
          <w:p w14:paraId="3F826AB8" w14:textId="279AA04B" w:rsidR="00585E17" w:rsidRPr="007D517B" w:rsidRDefault="00585E17" w:rsidP="00585E17">
            <w:pPr>
              <w:jc w:val="center"/>
              <w:rPr>
                <w:b/>
                <w:szCs w:val="22"/>
              </w:rPr>
            </w:pPr>
            <w:r w:rsidRPr="007D517B">
              <w:rPr>
                <w:szCs w:val="22"/>
              </w:rPr>
              <w:t>5x2**</w:t>
            </w:r>
          </w:p>
        </w:tc>
      </w:tr>
      <w:tr w:rsidR="00585E17" w:rsidRPr="007D517B" w14:paraId="0BAC46EF" w14:textId="77777777" w:rsidTr="00AC58C8">
        <w:tc>
          <w:tcPr>
            <w:tcW w:w="8095" w:type="dxa"/>
            <w:tcBorders>
              <w:bottom w:val="single" w:sz="4" w:space="0" w:color="auto"/>
            </w:tcBorders>
            <w:shd w:val="clear" w:color="auto" w:fill="auto"/>
          </w:tcPr>
          <w:p w14:paraId="5E03E481" w14:textId="033B24C2" w:rsidR="0080228B" w:rsidRPr="007D517B" w:rsidRDefault="006C0650" w:rsidP="0026260F">
            <w:pPr>
              <w:rPr>
                <w:b/>
                <w:szCs w:val="22"/>
              </w:rPr>
            </w:pPr>
            <w:r w:rsidRPr="007D517B">
              <w:rPr>
                <w:szCs w:val="22"/>
              </w:rPr>
              <w:lastRenderedPageBreak/>
              <w:t xml:space="preserve">2.2 </w:t>
            </w:r>
            <w:r w:rsidR="00585E17" w:rsidRPr="007D517B">
              <w:rPr>
                <w:szCs w:val="22"/>
              </w:rPr>
              <w:tab/>
            </w:r>
            <w:r w:rsidR="00585E17" w:rsidRPr="007D517B">
              <w:rPr>
                <w:noProof/>
                <w:szCs w:val="22"/>
              </w:rPr>
              <w:t>Колку е релевантен предлог</w:t>
            </w:r>
            <w:r w:rsidR="00BA1F17" w:rsidRPr="007D517B">
              <w:rPr>
                <w:noProof/>
                <w:szCs w:val="22"/>
                <w:lang w:val="mk-MK"/>
              </w:rPr>
              <w:t>-проектот</w:t>
            </w:r>
            <w:r w:rsidR="00585E17" w:rsidRPr="007D517B">
              <w:rPr>
                <w:noProof/>
                <w:szCs w:val="22"/>
              </w:rPr>
              <w:t xml:space="preserve"> за конкретните потреби и ограничувања </w:t>
            </w:r>
            <w:r w:rsidR="00FE3A94" w:rsidRPr="007D517B">
              <w:rPr>
                <w:noProof/>
                <w:szCs w:val="22"/>
                <w:lang w:val="mk-MK"/>
              </w:rPr>
              <w:t>во Република Северна Македонија и</w:t>
            </w:r>
            <w:r w:rsidR="00585E17" w:rsidRPr="007D517B">
              <w:rPr>
                <w:noProof/>
                <w:szCs w:val="22"/>
              </w:rPr>
              <w:t xml:space="preserve"> </w:t>
            </w:r>
            <w:r w:rsidR="00FE3A94" w:rsidRPr="007D517B">
              <w:rPr>
                <w:noProof/>
                <w:szCs w:val="22"/>
                <w:lang w:val="mk-MK"/>
              </w:rPr>
              <w:t>/</w:t>
            </w:r>
            <w:r w:rsidR="00585E17" w:rsidRPr="007D517B">
              <w:rPr>
                <w:noProof/>
                <w:szCs w:val="22"/>
              </w:rPr>
              <w:t>или регион</w:t>
            </w:r>
            <w:r w:rsidR="00FE3A94" w:rsidRPr="007D517B">
              <w:rPr>
                <w:noProof/>
                <w:szCs w:val="22"/>
                <w:lang w:val="mk-MK"/>
              </w:rPr>
              <w:t>от</w:t>
            </w:r>
            <w:r w:rsidR="00585E17" w:rsidRPr="007D517B">
              <w:rPr>
                <w:noProof/>
                <w:szCs w:val="22"/>
              </w:rPr>
              <w:t>(и</w:t>
            </w:r>
            <w:r w:rsidR="00FE3A94" w:rsidRPr="007D517B">
              <w:rPr>
                <w:noProof/>
                <w:szCs w:val="22"/>
                <w:lang w:val="mk-MK"/>
              </w:rPr>
              <w:t>те</w:t>
            </w:r>
            <w:r w:rsidR="00585E17" w:rsidRPr="007D517B">
              <w:rPr>
                <w:noProof/>
                <w:szCs w:val="22"/>
              </w:rPr>
              <w:t>)</w:t>
            </w:r>
            <w:r w:rsidR="00FE3A94" w:rsidRPr="007D517B">
              <w:rPr>
                <w:noProof/>
                <w:szCs w:val="22"/>
                <w:lang w:val="mk-MK"/>
              </w:rPr>
              <w:t xml:space="preserve"> во кои ќе се изведува акцијата</w:t>
            </w:r>
            <w:r w:rsidR="00585E17" w:rsidRPr="007D517B">
              <w:rPr>
                <w:noProof/>
                <w:szCs w:val="22"/>
              </w:rPr>
              <w:t>?</w:t>
            </w:r>
          </w:p>
        </w:tc>
        <w:tc>
          <w:tcPr>
            <w:tcW w:w="1652" w:type="dxa"/>
            <w:tcBorders>
              <w:bottom w:val="single" w:sz="4" w:space="0" w:color="auto"/>
            </w:tcBorders>
            <w:shd w:val="clear" w:color="auto" w:fill="auto"/>
          </w:tcPr>
          <w:p w14:paraId="56621429" w14:textId="25DC2303" w:rsidR="00585E17" w:rsidRPr="007D517B" w:rsidRDefault="00585E17" w:rsidP="00585E17">
            <w:pPr>
              <w:jc w:val="center"/>
              <w:rPr>
                <w:b/>
                <w:szCs w:val="22"/>
              </w:rPr>
            </w:pPr>
            <w:r w:rsidRPr="007D517B">
              <w:rPr>
                <w:szCs w:val="22"/>
              </w:rPr>
              <w:t>5</w:t>
            </w:r>
          </w:p>
        </w:tc>
      </w:tr>
      <w:tr w:rsidR="00585E17" w:rsidRPr="007D517B" w14:paraId="7BF1F1BD" w14:textId="77777777" w:rsidTr="00AC58C8">
        <w:tc>
          <w:tcPr>
            <w:tcW w:w="8095" w:type="dxa"/>
            <w:shd w:val="clear" w:color="auto" w:fill="FFFFFF"/>
          </w:tcPr>
          <w:p w14:paraId="0DDE5F79" w14:textId="7ABD50FF" w:rsidR="00585E17" w:rsidRPr="007D517B" w:rsidRDefault="006C0650" w:rsidP="00585E17">
            <w:pPr>
              <w:rPr>
                <w:i/>
                <w:szCs w:val="22"/>
              </w:rPr>
            </w:pPr>
            <w:r w:rsidRPr="007D517B">
              <w:rPr>
                <w:szCs w:val="22"/>
              </w:rPr>
              <w:t xml:space="preserve">2.3 </w:t>
            </w:r>
            <w:r w:rsidR="00585E17" w:rsidRPr="007D517B">
              <w:rPr>
                <w:szCs w:val="22"/>
              </w:rPr>
              <w:tab/>
            </w:r>
            <w:r w:rsidR="00585E17" w:rsidRPr="007D517B">
              <w:rPr>
                <w:noProof/>
                <w:szCs w:val="22"/>
              </w:rPr>
              <w:t xml:space="preserve">Колку се јасно дефинирани и стратешки избрани </w:t>
            </w:r>
            <w:r w:rsidR="00FE3A94" w:rsidRPr="007D517B">
              <w:rPr>
                <w:noProof/>
                <w:szCs w:val="22"/>
                <w:lang w:val="mk-MK"/>
              </w:rPr>
              <w:t>засегнатите страни</w:t>
            </w:r>
            <w:r w:rsidR="00585E17" w:rsidRPr="007D517B">
              <w:rPr>
                <w:noProof/>
                <w:szCs w:val="22"/>
              </w:rPr>
              <w:t xml:space="preserve"> (крајни корисници, целни групи)</w:t>
            </w:r>
            <w:r w:rsidR="00832C83">
              <w:rPr>
                <w:noProof/>
                <w:szCs w:val="22"/>
                <w:lang w:val="en-US"/>
              </w:rPr>
              <w:t xml:space="preserve"> </w:t>
            </w:r>
            <w:r w:rsidR="00832C83">
              <w:rPr>
                <w:noProof/>
                <w:szCs w:val="22"/>
                <w:lang w:val="mk-MK"/>
              </w:rPr>
              <w:t>и други релевантни чинители</w:t>
            </w:r>
            <w:r w:rsidR="00585E17" w:rsidRPr="007D517B">
              <w:rPr>
                <w:noProof/>
                <w:szCs w:val="22"/>
              </w:rPr>
              <w:t>? Дали нивните потреби и ограничувања се јасно дефинирани и дали предлог</w:t>
            </w:r>
            <w:r w:rsidR="00AC6D59">
              <w:rPr>
                <w:noProof/>
                <w:szCs w:val="22"/>
                <w:lang w:val="mk-MK"/>
              </w:rPr>
              <w:t xml:space="preserve">-проектот </w:t>
            </w:r>
            <w:r w:rsidR="00585E17" w:rsidRPr="007D517B">
              <w:rPr>
                <w:noProof/>
                <w:szCs w:val="22"/>
              </w:rPr>
              <w:t>соодветно се однесува на нив?</w:t>
            </w:r>
          </w:p>
        </w:tc>
        <w:tc>
          <w:tcPr>
            <w:tcW w:w="1652" w:type="dxa"/>
            <w:shd w:val="clear" w:color="auto" w:fill="FFFFFF"/>
          </w:tcPr>
          <w:p w14:paraId="270167A5" w14:textId="714ED442" w:rsidR="00585E17" w:rsidRPr="007D517B" w:rsidRDefault="00585E17" w:rsidP="00585E17">
            <w:pPr>
              <w:jc w:val="center"/>
              <w:rPr>
                <w:b/>
                <w:szCs w:val="22"/>
              </w:rPr>
            </w:pPr>
            <w:r w:rsidRPr="007D517B">
              <w:rPr>
                <w:szCs w:val="22"/>
              </w:rPr>
              <w:t>5</w:t>
            </w:r>
          </w:p>
        </w:tc>
      </w:tr>
      <w:tr w:rsidR="006C0650" w:rsidRPr="007D517B" w14:paraId="609D0E02" w14:textId="77777777" w:rsidTr="00AC58C8">
        <w:tc>
          <w:tcPr>
            <w:tcW w:w="8095" w:type="dxa"/>
            <w:shd w:val="clear" w:color="auto" w:fill="FFFFFF"/>
          </w:tcPr>
          <w:p w14:paraId="177BD49D" w14:textId="62C9FDE5" w:rsidR="006C0650" w:rsidRPr="007D517B" w:rsidRDefault="006C0650" w:rsidP="0026260F">
            <w:pPr>
              <w:rPr>
                <w:szCs w:val="22"/>
              </w:rPr>
            </w:pPr>
            <w:r w:rsidRPr="007D517B">
              <w:rPr>
                <w:noProof/>
                <w:szCs w:val="22"/>
              </w:rPr>
              <w:t xml:space="preserve">2.4. Дали предлогот содржи специфични елементи на додадена вредност, како што се еколошки прашања, промоција на родова еднаквост и еднакви можности, потреби на лицата со </w:t>
            </w:r>
            <w:r w:rsidR="00FE3A94" w:rsidRPr="007D517B">
              <w:rPr>
                <w:noProof/>
                <w:szCs w:val="22"/>
                <w:lang w:val="mk-MK"/>
              </w:rPr>
              <w:t>попреченост</w:t>
            </w:r>
            <w:r w:rsidRPr="007D517B">
              <w:rPr>
                <w:noProof/>
                <w:szCs w:val="22"/>
              </w:rPr>
              <w:t>,</w:t>
            </w:r>
            <w:r w:rsidR="00832C83">
              <w:rPr>
                <w:noProof/>
                <w:szCs w:val="22"/>
                <w:lang w:val="mk-MK"/>
              </w:rPr>
              <w:t xml:space="preserve"> млади,</w:t>
            </w:r>
            <w:r w:rsidRPr="007D517B">
              <w:rPr>
                <w:noProof/>
                <w:szCs w:val="22"/>
              </w:rPr>
              <w:t xml:space="preserve"> иновации и најдобри практики [и</w:t>
            </w:r>
            <w:r w:rsidR="00C9048D">
              <w:rPr>
                <w:noProof/>
                <w:szCs w:val="22"/>
                <w:lang w:val="mk-MK"/>
              </w:rPr>
              <w:t>/или</w:t>
            </w:r>
            <w:r w:rsidRPr="007D517B">
              <w:rPr>
                <w:noProof/>
                <w:szCs w:val="22"/>
              </w:rPr>
              <w:t xml:space="preserve"> други дополнителни елементи наведени во </w:t>
            </w:r>
            <w:r w:rsidR="00AA3757" w:rsidRPr="007D517B">
              <w:rPr>
                <w:noProof/>
                <w:szCs w:val="22"/>
                <w:lang w:val="mk-MK"/>
              </w:rPr>
              <w:t xml:space="preserve">точка </w:t>
            </w:r>
            <w:r w:rsidRPr="007D517B">
              <w:rPr>
                <w:noProof/>
                <w:szCs w:val="22"/>
              </w:rPr>
              <w:t xml:space="preserve">2.1.2 од </w:t>
            </w:r>
            <w:r w:rsidR="00AA3757" w:rsidRPr="007D517B">
              <w:rPr>
                <w:noProof/>
                <w:szCs w:val="22"/>
              </w:rPr>
              <w:t>ов</w:t>
            </w:r>
            <w:r w:rsidR="00AA3757" w:rsidRPr="007D517B">
              <w:rPr>
                <w:noProof/>
                <w:szCs w:val="22"/>
                <w:lang w:val="mk-MK"/>
              </w:rPr>
              <w:t>а</w:t>
            </w:r>
            <w:r w:rsidR="00AA3757" w:rsidRPr="007D517B">
              <w:rPr>
                <w:noProof/>
                <w:szCs w:val="22"/>
              </w:rPr>
              <w:t xml:space="preserve"> </w:t>
            </w:r>
            <w:r w:rsidR="00AA3757" w:rsidRPr="007D517B">
              <w:rPr>
                <w:noProof/>
                <w:szCs w:val="22"/>
                <w:lang w:val="mk-MK"/>
              </w:rPr>
              <w:t>У</w:t>
            </w:r>
            <w:r w:rsidR="00AA3757" w:rsidRPr="007D517B">
              <w:rPr>
                <w:noProof/>
                <w:szCs w:val="22"/>
              </w:rPr>
              <w:t>патств</w:t>
            </w:r>
            <w:r w:rsidR="00AA3757" w:rsidRPr="007D517B">
              <w:rPr>
                <w:noProof/>
                <w:szCs w:val="22"/>
                <w:lang w:val="mk-MK"/>
              </w:rPr>
              <w:t>о</w:t>
            </w:r>
            <w:r w:rsidR="00832C83">
              <w:rPr>
                <w:noProof/>
                <w:szCs w:val="22"/>
                <w:lang w:val="mk-MK"/>
              </w:rPr>
              <w:t>, дел: Елементи со додадена вредност на акцијата</w:t>
            </w:r>
            <w:r w:rsidRPr="007D517B">
              <w:rPr>
                <w:noProof/>
                <w:szCs w:val="22"/>
              </w:rPr>
              <w:t>]?</w:t>
            </w:r>
          </w:p>
        </w:tc>
        <w:tc>
          <w:tcPr>
            <w:tcW w:w="1652" w:type="dxa"/>
            <w:shd w:val="clear" w:color="auto" w:fill="FFFFFF"/>
          </w:tcPr>
          <w:p w14:paraId="04984509" w14:textId="4700C524" w:rsidR="006C0650" w:rsidRPr="007D517B" w:rsidRDefault="006C0650" w:rsidP="00585E17">
            <w:pPr>
              <w:jc w:val="center"/>
              <w:rPr>
                <w:szCs w:val="22"/>
              </w:rPr>
            </w:pPr>
            <w:r w:rsidRPr="007D517B">
              <w:rPr>
                <w:szCs w:val="22"/>
              </w:rPr>
              <w:t>5</w:t>
            </w:r>
          </w:p>
        </w:tc>
      </w:tr>
      <w:tr w:rsidR="00CD37A4" w:rsidRPr="007D517B" w14:paraId="71ECF239" w14:textId="77777777" w:rsidTr="00AC58C8">
        <w:tc>
          <w:tcPr>
            <w:tcW w:w="8095" w:type="dxa"/>
            <w:shd w:val="pct10" w:color="auto" w:fill="FFFFFF"/>
            <w:vAlign w:val="center"/>
          </w:tcPr>
          <w:p w14:paraId="0BD3E6D6" w14:textId="45BAB250" w:rsidR="00CD37A4" w:rsidRPr="009B1E38" w:rsidRDefault="00CD37A4" w:rsidP="005402EC">
            <w:pPr>
              <w:rPr>
                <w:szCs w:val="22"/>
                <w:lang w:val="mk-MK"/>
              </w:rPr>
            </w:pPr>
            <w:r w:rsidRPr="007D517B">
              <w:rPr>
                <w:b/>
                <w:szCs w:val="22"/>
              </w:rPr>
              <w:t xml:space="preserve">3. </w:t>
            </w:r>
            <w:r w:rsidR="009B1E38">
              <w:rPr>
                <w:b/>
                <w:szCs w:val="22"/>
                <w:lang w:val="mk-MK"/>
              </w:rPr>
              <w:t xml:space="preserve">Опис на предлог-проектот </w:t>
            </w:r>
          </w:p>
        </w:tc>
        <w:tc>
          <w:tcPr>
            <w:tcW w:w="1652" w:type="dxa"/>
            <w:shd w:val="pct10" w:color="auto" w:fill="FFFFFF"/>
            <w:vAlign w:val="center"/>
          </w:tcPr>
          <w:p w14:paraId="5B4B46EE" w14:textId="359C3698" w:rsidR="00CD37A4" w:rsidRPr="007D517B" w:rsidRDefault="00AC58C8" w:rsidP="005402EC">
            <w:pPr>
              <w:jc w:val="center"/>
              <w:rPr>
                <w:b/>
                <w:szCs w:val="22"/>
              </w:rPr>
            </w:pPr>
            <w:r>
              <w:rPr>
                <w:b/>
                <w:szCs w:val="22"/>
                <w:lang w:val="mk-MK"/>
              </w:rPr>
              <w:t>4</w:t>
            </w:r>
            <w:r w:rsidR="003719A8" w:rsidRPr="007D517B">
              <w:rPr>
                <w:b/>
                <w:szCs w:val="22"/>
              </w:rPr>
              <w:t>5</w:t>
            </w:r>
          </w:p>
        </w:tc>
      </w:tr>
      <w:tr w:rsidR="00CD37A4" w:rsidRPr="007D517B" w14:paraId="7B47AEC5" w14:textId="77777777" w:rsidTr="00AC58C8">
        <w:tc>
          <w:tcPr>
            <w:tcW w:w="8095" w:type="dxa"/>
          </w:tcPr>
          <w:p w14:paraId="2A1565C7" w14:textId="15363112" w:rsidR="00CD37A4" w:rsidRPr="007D517B" w:rsidRDefault="00CD37A4" w:rsidP="001F1312">
            <w:pPr>
              <w:ind w:left="425" w:hanging="425"/>
              <w:rPr>
                <w:szCs w:val="22"/>
              </w:rPr>
            </w:pPr>
            <w:r w:rsidRPr="007D517B">
              <w:rPr>
                <w:szCs w:val="22"/>
              </w:rPr>
              <w:t xml:space="preserve">3.1 </w:t>
            </w:r>
            <w:r w:rsidRPr="007D517B">
              <w:rPr>
                <w:szCs w:val="22"/>
              </w:rPr>
              <w:tab/>
            </w:r>
            <w:r w:rsidRPr="007D517B">
              <w:rPr>
                <w:noProof/>
                <w:szCs w:val="22"/>
              </w:rPr>
              <w:t xml:space="preserve">Колку е кохерентен дизајнот на </w:t>
            </w:r>
            <w:r w:rsidR="00061050">
              <w:rPr>
                <w:noProof/>
                <w:szCs w:val="22"/>
                <w:lang w:val="mk-MK"/>
              </w:rPr>
              <w:t>предлог-проектот</w:t>
            </w:r>
            <w:r w:rsidR="00AA3757" w:rsidRPr="007D517B">
              <w:rPr>
                <w:noProof/>
                <w:szCs w:val="22"/>
                <w:lang w:val="mk-MK"/>
              </w:rPr>
              <w:t xml:space="preserve"> и методологијата за </w:t>
            </w:r>
            <w:r w:rsidR="00061050">
              <w:rPr>
                <w:noProof/>
                <w:szCs w:val="22"/>
                <w:lang w:val="mk-MK"/>
              </w:rPr>
              <w:t>негова</w:t>
            </w:r>
            <w:r w:rsidR="00AA3757" w:rsidRPr="007D517B">
              <w:rPr>
                <w:noProof/>
                <w:szCs w:val="22"/>
                <w:lang w:val="mk-MK"/>
              </w:rPr>
              <w:t xml:space="preserve"> имплементација</w:t>
            </w:r>
            <w:r w:rsidRPr="007D517B">
              <w:rPr>
                <w:noProof/>
                <w:szCs w:val="22"/>
              </w:rPr>
              <w:t xml:space="preserve">? </w:t>
            </w:r>
          </w:p>
        </w:tc>
        <w:tc>
          <w:tcPr>
            <w:tcW w:w="1652" w:type="dxa"/>
          </w:tcPr>
          <w:p w14:paraId="11EE3A85" w14:textId="77777777" w:rsidR="00CD37A4" w:rsidRPr="007D517B" w:rsidRDefault="00CD37A4" w:rsidP="005402EC">
            <w:pPr>
              <w:jc w:val="center"/>
              <w:rPr>
                <w:szCs w:val="22"/>
              </w:rPr>
            </w:pPr>
            <w:r w:rsidRPr="007D517B">
              <w:rPr>
                <w:noProof/>
                <w:szCs w:val="22"/>
              </w:rPr>
              <w:t>5x2**</w:t>
            </w:r>
          </w:p>
        </w:tc>
      </w:tr>
      <w:tr w:rsidR="000473B2" w:rsidRPr="007D517B" w14:paraId="3AB0617F" w14:textId="77777777" w:rsidTr="00AC58C8">
        <w:tc>
          <w:tcPr>
            <w:tcW w:w="8095" w:type="dxa"/>
          </w:tcPr>
          <w:p w14:paraId="561D9DEB" w14:textId="6D40C228" w:rsidR="000473B2" w:rsidRPr="000473B2" w:rsidRDefault="000473B2" w:rsidP="001F1312">
            <w:pPr>
              <w:ind w:left="425" w:hanging="425"/>
              <w:rPr>
                <w:szCs w:val="22"/>
                <w:lang w:val="mk-MK"/>
              </w:rPr>
            </w:pPr>
            <w:r>
              <w:rPr>
                <w:szCs w:val="22"/>
                <w:lang w:val="mk-MK"/>
              </w:rPr>
              <w:t xml:space="preserve">3.2. Дали предложените активности се соодветни, практични и во согласност со поставените цели и резултати? </w:t>
            </w:r>
          </w:p>
        </w:tc>
        <w:tc>
          <w:tcPr>
            <w:tcW w:w="1652" w:type="dxa"/>
          </w:tcPr>
          <w:p w14:paraId="4940169D" w14:textId="6419D7A5" w:rsidR="000473B2" w:rsidRPr="007D517B" w:rsidRDefault="000473B2" w:rsidP="005402EC">
            <w:pPr>
              <w:jc w:val="center"/>
              <w:rPr>
                <w:noProof/>
                <w:szCs w:val="22"/>
              </w:rPr>
            </w:pPr>
            <w:r w:rsidRPr="007D517B">
              <w:rPr>
                <w:noProof/>
                <w:szCs w:val="22"/>
              </w:rPr>
              <w:t>5x2**</w:t>
            </w:r>
          </w:p>
        </w:tc>
      </w:tr>
      <w:tr w:rsidR="00CD37A4" w:rsidRPr="007D517B" w14:paraId="2C8276EC" w14:textId="77777777" w:rsidTr="00AC58C8">
        <w:tc>
          <w:tcPr>
            <w:tcW w:w="8095" w:type="dxa"/>
          </w:tcPr>
          <w:p w14:paraId="21BD0E95" w14:textId="5DAB03BE" w:rsidR="00CD37A4" w:rsidRPr="007D517B" w:rsidRDefault="00E42BC2" w:rsidP="005402EC">
            <w:pPr>
              <w:ind w:left="425" w:hanging="425"/>
              <w:rPr>
                <w:szCs w:val="22"/>
              </w:rPr>
            </w:pPr>
            <w:r>
              <w:rPr>
                <w:szCs w:val="22"/>
                <w:lang w:val="mk-MK"/>
              </w:rPr>
              <w:t>3</w:t>
            </w:r>
            <w:r w:rsidR="00CD37A4" w:rsidRPr="007D517B">
              <w:rPr>
                <w:szCs w:val="22"/>
              </w:rPr>
              <w:t>.</w:t>
            </w:r>
            <w:r>
              <w:rPr>
                <w:szCs w:val="22"/>
                <w:lang w:val="mk-MK"/>
              </w:rPr>
              <w:t>3</w:t>
            </w:r>
            <w:r w:rsidR="00CD37A4" w:rsidRPr="007D517B">
              <w:rPr>
                <w:szCs w:val="22"/>
              </w:rPr>
              <w:t xml:space="preserve"> </w:t>
            </w:r>
            <w:r w:rsidR="00CD37A4" w:rsidRPr="007D517B">
              <w:rPr>
                <w:szCs w:val="22"/>
              </w:rPr>
              <w:tab/>
              <w:t xml:space="preserve">Дали </w:t>
            </w:r>
            <w:r w:rsidR="00F460AF">
              <w:rPr>
                <w:szCs w:val="22"/>
                <w:lang w:val="mk-MK"/>
              </w:rPr>
              <w:t>временската рамка з</w:t>
            </w:r>
            <w:r w:rsidR="00CD37A4" w:rsidRPr="007D517B">
              <w:rPr>
                <w:szCs w:val="22"/>
              </w:rPr>
              <w:t>а спроведување на акцијата е јас</w:t>
            </w:r>
            <w:r w:rsidR="00F460AF">
              <w:rPr>
                <w:szCs w:val="22"/>
                <w:lang w:val="mk-MK"/>
              </w:rPr>
              <w:t xml:space="preserve">на, реална </w:t>
            </w:r>
            <w:r w:rsidR="00CD37A4" w:rsidRPr="007D517B">
              <w:rPr>
                <w:szCs w:val="22"/>
              </w:rPr>
              <w:t>и остварлив</w:t>
            </w:r>
            <w:r w:rsidR="00F460AF">
              <w:rPr>
                <w:szCs w:val="22"/>
                <w:lang w:val="mk-MK"/>
              </w:rPr>
              <w:t>а</w:t>
            </w:r>
            <w:r w:rsidR="00CD37A4" w:rsidRPr="007D517B">
              <w:rPr>
                <w:szCs w:val="22"/>
              </w:rPr>
              <w:t xml:space="preserve">? </w:t>
            </w:r>
          </w:p>
        </w:tc>
        <w:tc>
          <w:tcPr>
            <w:tcW w:w="1652" w:type="dxa"/>
          </w:tcPr>
          <w:p w14:paraId="6CE51C7A" w14:textId="77777777" w:rsidR="00CD37A4" w:rsidRPr="007D517B" w:rsidRDefault="00CD37A4" w:rsidP="005402EC">
            <w:pPr>
              <w:jc w:val="center"/>
              <w:rPr>
                <w:szCs w:val="22"/>
              </w:rPr>
            </w:pPr>
            <w:r w:rsidRPr="007D517B">
              <w:rPr>
                <w:noProof/>
                <w:szCs w:val="22"/>
              </w:rPr>
              <w:t>5x2**</w:t>
            </w:r>
          </w:p>
        </w:tc>
      </w:tr>
      <w:tr w:rsidR="00CD37A4" w:rsidRPr="007D517B" w14:paraId="4A04A299" w14:textId="77777777" w:rsidTr="00AC58C8">
        <w:tc>
          <w:tcPr>
            <w:tcW w:w="8095" w:type="dxa"/>
          </w:tcPr>
          <w:p w14:paraId="2419064A" w14:textId="32E541BD" w:rsidR="00CD37A4" w:rsidRPr="007D517B" w:rsidRDefault="0001563A" w:rsidP="005402EC">
            <w:pPr>
              <w:ind w:left="425" w:hanging="425"/>
              <w:rPr>
                <w:szCs w:val="22"/>
              </w:rPr>
            </w:pPr>
            <w:r>
              <w:rPr>
                <w:szCs w:val="22"/>
                <w:lang w:val="mk-MK"/>
              </w:rPr>
              <w:t>3</w:t>
            </w:r>
            <w:r w:rsidR="00CD37A4" w:rsidRPr="007D517B">
              <w:rPr>
                <w:szCs w:val="22"/>
              </w:rPr>
              <w:t>.</w:t>
            </w:r>
            <w:r>
              <w:rPr>
                <w:szCs w:val="22"/>
                <w:lang w:val="mk-MK"/>
              </w:rPr>
              <w:t>4</w:t>
            </w:r>
            <w:r w:rsidR="00CD37A4" w:rsidRPr="007D517B">
              <w:rPr>
                <w:szCs w:val="22"/>
              </w:rPr>
              <w:t xml:space="preserve"> </w:t>
            </w:r>
            <w:r w:rsidR="00CD37A4" w:rsidRPr="007D517B">
              <w:rPr>
                <w:szCs w:val="22"/>
              </w:rPr>
              <w:tab/>
              <w:t xml:space="preserve">Дали предлогот вклучува </w:t>
            </w:r>
            <w:r w:rsidR="00607D87">
              <w:rPr>
                <w:szCs w:val="22"/>
                <w:lang w:val="mk-MK"/>
              </w:rPr>
              <w:t>добро дефинирани индикатори за мерење на резултатите и постигнувањата</w:t>
            </w:r>
            <w:r w:rsidR="00CD37A4" w:rsidRPr="007D517B">
              <w:rPr>
                <w:szCs w:val="22"/>
              </w:rPr>
              <w:t>?</w:t>
            </w:r>
          </w:p>
        </w:tc>
        <w:tc>
          <w:tcPr>
            <w:tcW w:w="1652" w:type="dxa"/>
          </w:tcPr>
          <w:p w14:paraId="6F131474" w14:textId="77777777" w:rsidR="00CD37A4" w:rsidRPr="007D517B" w:rsidRDefault="00CD37A4" w:rsidP="005402EC">
            <w:pPr>
              <w:jc w:val="center"/>
              <w:rPr>
                <w:szCs w:val="22"/>
              </w:rPr>
            </w:pPr>
            <w:r w:rsidRPr="007D517B">
              <w:rPr>
                <w:szCs w:val="22"/>
              </w:rPr>
              <w:t>5</w:t>
            </w:r>
          </w:p>
        </w:tc>
      </w:tr>
      <w:tr w:rsidR="00CD37A4" w:rsidRPr="007D517B" w14:paraId="39A35248" w14:textId="77777777" w:rsidTr="00AC58C8">
        <w:tc>
          <w:tcPr>
            <w:tcW w:w="8095" w:type="dxa"/>
          </w:tcPr>
          <w:p w14:paraId="4E38C868" w14:textId="753B1937" w:rsidR="00CD37A4" w:rsidRPr="007D517B" w:rsidRDefault="0001563A" w:rsidP="005402EC">
            <w:pPr>
              <w:ind w:left="425" w:hanging="425"/>
              <w:rPr>
                <w:szCs w:val="22"/>
              </w:rPr>
            </w:pPr>
            <w:r>
              <w:rPr>
                <w:szCs w:val="22"/>
                <w:lang w:val="mk-MK"/>
              </w:rPr>
              <w:t>3</w:t>
            </w:r>
            <w:r w:rsidR="00CD37A4" w:rsidRPr="007D517B">
              <w:rPr>
                <w:szCs w:val="22"/>
              </w:rPr>
              <w:t>.</w:t>
            </w:r>
            <w:r>
              <w:rPr>
                <w:szCs w:val="22"/>
                <w:lang w:val="mk-MK"/>
              </w:rPr>
              <w:t>5</w:t>
            </w:r>
            <w:r w:rsidR="00CD37A4" w:rsidRPr="007D517B">
              <w:rPr>
                <w:szCs w:val="22"/>
              </w:rPr>
              <w:t xml:space="preserve"> </w:t>
            </w:r>
            <w:r w:rsidR="00CD37A4" w:rsidRPr="007D517B">
              <w:rPr>
                <w:szCs w:val="22"/>
              </w:rPr>
              <w:tab/>
              <w:t xml:space="preserve">Дали </w:t>
            </w:r>
            <w:r w:rsidR="00992FDC">
              <w:rPr>
                <w:szCs w:val="22"/>
                <w:lang w:val="mk-MK"/>
              </w:rPr>
              <w:t>предложената акција ќе</w:t>
            </w:r>
            <w:r>
              <w:rPr>
                <w:szCs w:val="22"/>
                <w:lang w:val="mk-MK"/>
              </w:rPr>
              <w:t xml:space="preserve"> </w:t>
            </w:r>
            <w:r w:rsidR="00CD37A4" w:rsidRPr="007D517B">
              <w:rPr>
                <w:szCs w:val="22"/>
              </w:rPr>
              <w:t>има опипливо влијание врз целните групи?</w:t>
            </w:r>
          </w:p>
        </w:tc>
        <w:tc>
          <w:tcPr>
            <w:tcW w:w="1652" w:type="dxa"/>
          </w:tcPr>
          <w:p w14:paraId="736D0D47" w14:textId="77777777" w:rsidR="00CD37A4" w:rsidRPr="007D517B" w:rsidRDefault="00CD37A4" w:rsidP="005402EC">
            <w:pPr>
              <w:jc w:val="center"/>
              <w:rPr>
                <w:szCs w:val="22"/>
              </w:rPr>
            </w:pPr>
            <w:r w:rsidRPr="007D517B">
              <w:rPr>
                <w:szCs w:val="22"/>
              </w:rPr>
              <w:t>5</w:t>
            </w:r>
          </w:p>
        </w:tc>
      </w:tr>
      <w:tr w:rsidR="003719A8" w:rsidRPr="007D517B" w14:paraId="38120056" w14:textId="77777777" w:rsidTr="00AC58C8">
        <w:tc>
          <w:tcPr>
            <w:tcW w:w="8095" w:type="dxa"/>
          </w:tcPr>
          <w:p w14:paraId="7A12D26D" w14:textId="17BACF73" w:rsidR="003719A8" w:rsidRPr="006B2780" w:rsidRDefault="0001563A" w:rsidP="0026260F">
            <w:pPr>
              <w:ind w:left="425" w:hanging="425"/>
              <w:rPr>
                <w:szCs w:val="22"/>
                <w:lang w:val="mk-MK"/>
              </w:rPr>
            </w:pPr>
            <w:r>
              <w:rPr>
                <w:noProof/>
                <w:szCs w:val="22"/>
                <w:lang w:val="mk-MK"/>
              </w:rPr>
              <w:t>3</w:t>
            </w:r>
            <w:r w:rsidR="00B44B09" w:rsidRPr="007D517B">
              <w:rPr>
                <w:noProof/>
                <w:szCs w:val="22"/>
              </w:rPr>
              <w:t>.</w:t>
            </w:r>
            <w:r>
              <w:rPr>
                <w:noProof/>
                <w:szCs w:val="22"/>
                <w:lang w:val="mk-MK"/>
              </w:rPr>
              <w:t>6</w:t>
            </w:r>
            <w:r w:rsidR="00B44B09" w:rsidRPr="007D517B">
              <w:rPr>
                <w:noProof/>
                <w:szCs w:val="22"/>
              </w:rPr>
              <w:t xml:space="preserve">. Дали очекуваните резултати од предложената акција се </w:t>
            </w:r>
            <w:r>
              <w:rPr>
                <w:noProof/>
                <w:szCs w:val="22"/>
                <w:lang w:val="mk-MK"/>
              </w:rPr>
              <w:t xml:space="preserve">реални и </w:t>
            </w:r>
            <w:r w:rsidR="00B44B09" w:rsidRPr="007D517B">
              <w:rPr>
                <w:noProof/>
                <w:szCs w:val="22"/>
              </w:rPr>
              <w:t>одржливи</w:t>
            </w:r>
            <w:r w:rsidR="006B2780">
              <w:rPr>
                <w:noProof/>
                <w:szCs w:val="22"/>
                <w:lang w:val="mk-MK"/>
              </w:rPr>
              <w:t>?</w:t>
            </w:r>
          </w:p>
        </w:tc>
        <w:tc>
          <w:tcPr>
            <w:tcW w:w="1652" w:type="dxa"/>
          </w:tcPr>
          <w:p w14:paraId="3F1F8A86" w14:textId="5FD8D7AC" w:rsidR="003719A8" w:rsidRPr="007D517B" w:rsidRDefault="003719A8" w:rsidP="005402EC">
            <w:pPr>
              <w:jc w:val="center"/>
              <w:rPr>
                <w:szCs w:val="22"/>
              </w:rPr>
            </w:pPr>
            <w:r w:rsidRPr="007D517B">
              <w:rPr>
                <w:szCs w:val="22"/>
              </w:rPr>
              <w:t>5</w:t>
            </w:r>
          </w:p>
        </w:tc>
      </w:tr>
      <w:tr w:rsidR="00CD37A4" w:rsidRPr="007D517B" w14:paraId="3A8060F4" w14:textId="77777777" w:rsidTr="00AC58C8">
        <w:tc>
          <w:tcPr>
            <w:tcW w:w="8095" w:type="dxa"/>
            <w:shd w:val="pct10" w:color="auto" w:fill="FFFFFF"/>
            <w:vAlign w:val="center"/>
          </w:tcPr>
          <w:p w14:paraId="3CA58631" w14:textId="55A95280" w:rsidR="00CD37A4" w:rsidRPr="007D517B" w:rsidRDefault="00CD37A4" w:rsidP="005402EC">
            <w:pPr>
              <w:rPr>
                <w:szCs w:val="22"/>
              </w:rPr>
            </w:pPr>
            <w:r w:rsidRPr="007D517B">
              <w:rPr>
                <w:szCs w:val="22"/>
              </w:rPr>
              <w:br w:type="page"/>
            </w:r>
            <w:r w:rsidR="0001563A">
              <w:rPr>
                <w:b/>
                <w:szCs w:val="22"/>
                <w:lang w:val="mk-MK"/>
              </w:rPr>
              <w:t>4</w:t>
            </w:r>
            <w:r w:rsidRPr="007D517B">
              <w:rPr>
                <w:b/>
                <w:szCs w:val="22"/>
              </w:rPr>
              <w:t>. Буџет и исплатливост на акцијата</w:t>
            </w:r>
          </w:p>
        </w:tc>
        <w:tc>
          <w:tcPr>
            <w:tcW w:w="1652" w:type="dxa"/>
            <w:shd w:val="pct10" w:color="auto" w:fill="FFFFFF"/>
            <w:vAlign w:val="center"/>
          </w:tcPr>
          <w:p w14:paraId="3519D154" w14:textId="0CABCC54" w:rsidR="00CD37A4" w:rsidRPr="007D517B" w:rsidRDefault="00936EE9" w:rsidP="005402EC">
            <w:pPr>
              <w:jc w:val="center"/>
              <w:rPr>
                <w:b/>
                <w:szCs w:val="22"/>
              </w:rPr>
            </w:pPr>
            <w:r w:rsidRPr="007D517B">
              <w:rPr>
                <w:b/>
                <w:szCs w:val="22"/>
              </w:rPr>
              <w:t>15</w:t>
            </w:r>
          </w:p>
        </w:tc>
      </w:tr>
      <w:tr w:rsidR="00CD37A4" w:rsidRPr="007D517B" w14:paraId="17EE301D" w14:textId="77777777" w:rsidTr="00AC58C8">
        <w:tc>
          <w:tcPr>
            <w:tcW w:w="8095" w:type="dxa"/>
          </w:tcPr>
          <w:p w14:paraId="6A143785" w14:textId="28990315" w:rsidR="00CD37A4" w:rsidRPr="007D517B" w:rsidRDefault="0001563A" w:rsidP="005402EC">
            <w:pPr>
              <w:ind w:left="425" w:hanging="425"/>
              <w:rPr>
                <w:szCs w:val="22"/>
              </w:rPr>
            </w:pPr>
            <w:r>
              <w:rPr>
                <w:szCs w:val="22"/>
                <w:lang w:val="mk-MK"/>
              </w:rPr>
              <w:t>4</w:t>
            </w:r>
            <w:r w:rsidR="00CD37A4" w:rsidRPr="007D517B">
              <w:rPr>
                <w:szCs w:val="22"/>
              </w:rPr>
              <w:t xml:space="preserve">.1 </w:t>
            </w:r>
            <w:r w:rsidR="00CD37A4" w:rsidRPr="007D517B">
              <w:rPr>
                <w:szCs w:val="22"/>
              </w:rPr>
              <w:tab/>
              <w:t xml:space="preserve">Дали активностите соодветно </w:t>
            </w:r>
            <w:r w:rsidR="00A72306">
              <w:rPr>
                <w:szCs w:val="22"/>
                <w:lang w:val="mk-MK"/>
              </w:rPr>
              <w:t xml:space="preserve">се одразуваат </w:t>
            </w:r>
            <w:r w:rsidR="00CD37A4" w:rsidRPr="007D517B">
              <w:rPr>
                <w:szCs w:val="22"/>
              </w:rPr>
              <w:t>во буџетот?</w:t>
            </w:r>
          </w:p>
        </w:tc>
        <w:tc>
          <w:tcPr>
            <w:tcW w:w="1652" w:type="dxa"/>
          </w:tcPr>
          <w:p w14:paraId="24A2E314" w14:textId="77777777" w:rsidR="00CD37A4" w:rsidRPr="007D517B" w:rsidRDefault="00CD37A4" w:rsidP="005402EC">
            <w:pPr>
              <w:jc w:val="center"/>
              <w:rPr>
                <w:szCs w:val="22"/>
              </w:rPr>
            </w:pPr>
            <w:r w:rsidRPr="007D517B">
              <w:rPr>
                <w:noProof/>
                <w:szCs w:val="22"/>
              </w:rPr>
              <w:t>5x2**</w:t>
            </w:r>
          </w:p>
        </w:tc>
      </w:tr>
      <w:tr w:rsidR="00CD37A4" w:rsidRPr="007D517B" w14:paraId="46611D8C" w14:textId="77777777" w:rsidTr="00AC58C8">
        <w:tc>
          <w:tcPr>
            <w:tcW w:w="8095" w:type="dxa"/>
          </w:tcPr>
          <w:p w14:paraId="27B884B4" w14:textId="5F51A2BF" w:rsidR="00CD37A4" w:rsidRPr="007D517B" w:rsidRDefault="0001563A" w:rsidP="005402EC">
            <w:pPr>
              <w:ind w:left="425" w:hanging="425"/>
              <w:rPr>
                <w:szCs w:val="22"/>
              </w:rPr>
            </w:pPr>
            <w:r>
              <w:rPr>
                <w:szCs w:val="22"/>
                <w:lang w:val="mk-MK"/>
              </w:rPr>
              <w:t>4</w:t>
            </w:r>
            <w:r w:rsidR="00CD37A4" w:rsidRPr="007D517B">
              <w:rPr>
                <w:szCs w:val="22"/>
              </w:rPr>
              <w:t xml:space="preserve">.2 </w:t>
            </w:r>
            <w:r w:rsidR="00CD37A4" w:rsidRPr="007D517B">
              <w:rPr>
                <w:szCs w:val="22"/>
              </w:rPr>
              <w:tab/>
              <w:t xml:space="preserve">Дали соодносот меѓу </w:t>
            </w:r>
            <w:r w:rsidR="00A72306">
              <w:rPr>
                <w:szCs w:val="22"/>
                <w:lang w:val="mk-MK"/>
              </w:rPr>
              <w:t>предвидените тро</w:t>
            </w:r>
            <w:r w:rsidR="008B4C5F">
              <w:rPr>
                <w:szCs w:val="22"/>
                <w:lang w:val="mk-MK"/>
              </w:rPr>
              <w:t>ш</w:t>
            </w:r>
            <w:r w:rsidR="00A72306">
              <w:rPr>
                <w:szCs w:val="22"/>
                <w:lang w:val="mk-MK"/>
              </w:rPr>
              <w:t xml:space="preserve">оци </w:t>
            </w:r>
            <w:r w:rsidR="008B4C5F">
              <w:rPr>
                <w:szCs w:val="22"/>
                <w:lang w:val="mk-MK"/>
              </w:rPr>
              <w:t xml:space="preserve">за активностите и очекуваните резултати </w:t>
            </w:r>
            <w:r w:rsidR="00CD37A4" w:rsidRPr="007D517B">
              <w:rPr>
                <w:szCs w:val="22"/>
              </w:rPr>
              <w:t xml:space="preserve">е </w:t>
            </w:r>
            <w:r w:rsidR="00FE18E4" w:rsidRPr="007D517B">
              <w:rPr>
                <w:szCs w:val="22"/>
                <w:lang w:val="mk-MK"/>
              </w:rPr>
              <w:t xml:space="preserve">соодветен и </w:t>
            </w:r>
            <w:r w:rsidR="00CD37A4" w:rsidRPr="007D517B">
              <w:rPr>
                <w:szCs w:val="22"/>
              </w:rPr>
              <w:t>задоволителен?</w:t>
            </w:r>
          </w:p>
        </w:tc>
        <w:tc>
          <w:tcPr>
            <w:tcW w:w="1652" w:type="dxa"/>
          </w:tcPr>
          <w:p w14:paraId="6CC7C1C2" w14:textId="6A5FC4E7" w:rsidR="00CD37A4" w:rsidRPr="007D517B" w:rsidRDefault="00CD37A4" w:rsidP="005402EC">
            <w:pPr>
              <w:jc w:val="center"/>
              <w:rPr>
                <w:szCs w:val="22"/>
              </w:rPr>
            </w:pPr>
            <w:r w:rsidRPr="007D517B">
              <w:rPr>
                <w:noProof/>
                <w:szCs w:val="22"/>
              </w:rPr>
              <w:t>5</w:t>
            </w:r>
          </w:p>
        </w:tc>
      </w:tr>
      <w:tr w:rsidR="00CD37A4" w:rsidRPr="007D517B" w14:paraId="67DFB2D1" w14:textId="77777777" w:rsidTr="00AC58C8">
        <w:tc>
          <w:tcPr>
            <w:tcW w:w="8095" w:type="dxa"/>
            <w:shd w:val="pct10" w:color="auto" w:fill="FFFFFF"/>
            <w:vAlign w:val="center"/>
          </w:tcPr>
          <w:p w14:paraId="16B75742" w14:textId="77777777" w:rsidR="00CD37A4" w:rsidRPr="007D517B" w:rsidRDefault="00CD37A4" w:rsidP="005402EC">
            <w:pPr>
              <w:rPr>
                <w:b/>
                <w:szCs w:val="22"/>
              </w:rPr>
            </w:pPr>
            <w:r w:rsidRPr="007D517B">
              <w:rPr>
                <w:b/>
                <w:szCs w:val="22"/>
              </w:rPr>
              <w:t>Максимален вкупен резултат</w:t>
            </w:r>
          </w:p>
        </w:tc>
        <w:tc>
          <w:tcPr>
            <w:tcW w:w="1652" w:type="dxa"/>
            <w:shd w:val="pct10" w:color="auto" w:fill="FFFFFF"/>
            <w:vAlign w:val="center"/>
          </w:tcPr>
          <w:p w14:paraId="129B38D3" w14:textId="77777777" w:rsidR="00CD37A4" w:rsidRPr="007D517B" w:rsidRDefault="00CD37A4" w:rsidP="005402EC">
            <w:pPr>
              <w:jc w:val="center"/>
              <w:rPr>
                <w:b/>
                <w:szCs w:val="22"/>
              </w:rPr>
            </w:pPr>
            <w:r w:rsidRPr="007D517B">
              <w:rPr>
                <w:b/>
                <w:szCs w:val="22"/>
              </w:rPr>
              <w:t>100</w:t>
            </w:r>
          </w:p>
        </w:tc>
      </w:tr>
    </w:tbl>
    <w:p w14:paraId="0BDBF6A9" w14:textId="28CD62C7" w:rsidR="00CD37A4" w:rsidRPr="007D517B" w:rsidRDefault="00CD37A4" w:rsidP="00CD37A4">
      <w:pPr>
        <w:pStyle w:val="Caption"/>
        <w:rPr>
          <w:sz w:val="22"/>
          <w:szCs w:val="22"/>
          <w:lang w:val="mk-MK"/>
        </w:rPr>
      </w:pPr>
      <w:r w:rsidRPr="007D517B">
        <w:rPr>
          <w:sz w:val="22"/>
          <w:szCs w:val="22"/>
        </w:rPr>
        <w:t xml:space="preserve">**: овие оценки се множат со 2 поради </w:t>
      </w:r>
      <w:r w:rsidR="00FE18E4" w:rsidRPr="007D517B">
        <w:rPr>
          <w:sz w:val="22"/>
          <w:szCs w:val="22"/>
          <w:lang w:val="mk-MK"/>
        </w:rPr>
        <w:t>нивната важност</w:t>
      </w:r>
    </w:p>
    <w:p w14:paraId="30741AAD" w14:textId="659368BA" w:rsidR="007904D5" w:rsidRPr="007D517B" w:rsidRDefault="008F3758" w:rsidP="0098408E">
      <w:r w:rsidRPr="007D517B">
        <w:t xml:space="preserve">По евалуацијата, апликациите ќе бидат рангирани според нивната оценка. Апликациите со највисоки оценки ќе бидат </w:t>
      </w:r>
      <w:r w:rsidR="00E14401">
        <w:rPr>
          <w:lang w:val="mk-MK"/>
        </w:rPr>
        <w:t xml:space="preserve">прелиминарно </w:t>
      </w:r>
      <w:r w:rsidR="007E4930">
        <w:rPr>
          <w:lang w:val="mk-MK"/>
        </w:rPr>
        <w:t>одобрени</w:t>
      </w:r>
      <w:r w:rsidR="00FE18E4" w:rsidRPr="007D517B">
        <w:t xml:space="preserve"> </w:t>
      </w:r>
      <w:r w:rsidR="00FE18E4" w:rsidRPr="007D517B">
        <w:rPr>
          <w:lang w:val="mk-MK"/>
        </w:rPr>
        <w:t>до исцрпување на</w:t>
      </w:r>
      <w:r w:rsidRPr="007D517B">
        <w:t xml:space="preserve"> расположливиот буџет за овој повик за предлози.</w:t>
      </w:r>
    </w:p>
    <w:p w14:paraId="199053AB" w14:textId="77777777" w:rsidR="006305F5" w:rsidRPr="007D517B" w:rsidRDefault="004113FC" w:rsidP="00C06F44">
      <w:pPr>
        <w:pStyle w:val="NormalWeb"/>
        <w:spacing w:before="100" w:after="100"/>
        <w:jc w:val="both"/>
        <w:rPr>
          <w:sz w:val="22"/>
          <w:szCs w:val="20"/>
          <w:lang w:val="mk-MK" w:eastAsia="en-US"/>
        </w:rPr>
      </w:pPr>
      <w:r w:rsidRPr="007D517B">
        <w:rPr>
          <w:sz w:val="22"/>
          <w:szCs w:val="20"/>
          <w:lang w:val="mk-MK" w:eastAsia="en-US"/>
        </w:rPr>
        <w:t>Дополнително, по истите критериуми ќе се состави и резервен список. Овој список ќе се користи доколку повеќе средства станат достапни за време на периодот на важност на резервниот список.</w:t>
      </w:r>
      <w:bookmarkStart w:id="21" w:name="_Toc40507654"/>
    </w:p>
    <w:p w14:paraId="240CEA95" w14:textId="6E70D4D0" w:rsidR="007E50F6" w:rsidRDefault="007E50F6" w:rsidP="002A3C16">
      <w:pPr>
        <w:pStyle w:val="NormalWeb"/>
        <w:spacing w:before="100" w:after="100"/>
        <w:rPr>
          <w:sz w:val="22"/>
          <w:szCs w:val="20"/>
          <w:lang w:val="mk-MK" w:eastAsia="en-US"/>
        </w:rPr>
      </w:pPr>
    </w:p>
    <w:p w14:paraId="31F8F9D4" w14:textId="77777777" w:rsidR="003C6552" w:rsidRDefault="003C6552" w:rsidP="006305F5">
      <w:pPr>
        <w:pStyle w:val="NormalWeb"/>
        <w:rPr>
          <w:sz w:val="22"/>
          <w:szCs w:val="20"/>
          <w:lang w:val="mk-MK" w:eastAsia="en-US"/>
        </w:rPr>
      </w:pPr>
    </w:p>
    <w:p w14:paraId="35657E8D" w14:textId="77777777" w:rsidR="003C6552" w:rsidRDefault="003C6552" w:rsidP="006305F5">
      <w:pPr>
        <w:pStyle w:val="NormalWeb"/>
        <w:rPr>
          <w:sz w:val="22"/>
          <w:szCs w:val="20"/>
          <w:lang w:val="mk-MK" w:eastAsia="en-US"/>
        </w:rPr>
      </w:pPr>
    </w:p>
    <w:p w14:paraId="75B5B63D" w14:textId="69E8439B" w:rsidR="0007408E" w:rsidRPr="007D517B" w:rsidRDefault="0006029B" w:rsidP="0026260F">
      <w:pPr>
        <w:pStyle w:val="Guidelines2"/>
      </w:pPr>
      <w:bookmarkStart w:id="22" w:name="_Toc191017422"/>
      <w:bookmarkEnd w:id="21"/>
      <w:r w:rsidRPr="007D517B">
        <w:lastRenderedPageBreak/>
        <w:t>АДМИНИСТРАТИВНА</w:t>
      </w:r>
      <w:r w:rsidRPr="007D517B">
        <w:rPr>
          <w:lang w:val="mk-MK"/>
        </w:rPr>
        <w:t>, ПРАВНА И ФИНАНСИСКА ВЕРИФИКАЦИЈА</w:t>
      </w:r>
      <w:bookmarkEnd w:id="22"/>
    </w:p>
    <w:p w14:paraId="571D2B0F" w14:textId="3576F9B6" w:rsidR="00511FEE" w:rsidRPr="007D517B" w:rsidRDefault="0006029B" w:rsidP="006F280A">
      <w:pPr>
        <w:rPr>
          <w:szCs w:val="22"/>
        </w:rPr>
      </w:pPr>
      <w:r w:rsidRPr="007D517B">
        <w:rPr>
          <w:szCs w:val="22"/>
          <w:lang w:val="mk-MK"/>
        </w:rPr>
        <w:t>А</w:t>
      </w:r>
      <w:r w:rsidRPr="007D517B">
        <w:rPr>
          <w:szCs w:val="22"/>
        </w:rPr>
        <w:t>пликант</w:t>
      </w:r>
      <w:r w:rsidRPr="007D517B">
        <w:rPr>
          <w:szCs w:val="22"/>
          <w:lang w:val="mk-MK"/>
        </w:rPr>
        <w:t>ите</w:t>
      </w:r>
      <w:r w:rsidRPr="007D517B">
        <w:rPr>
          <w:szCs w:val="22"/>
        </w:rPr>
        <w:t xml:space="preserve"> </w:t>
      </w:r>
      <w:r w:rsidR="009901E5" w:rsidRPr="007D517B">
        <w:rPr>
          <w:szCs w:val="22"/>
        </w:rPr>
        <w:t>чи</w:t>
      </w:r>
      <w:r w:rsidRPr="007D517B">
        <w:rPr>
          <w:szCs w:val="22"/>
          <w:lang w:val="mk-MK"/>
        </w:rPr>
        <w:t>и</w:t>
      </w:r>
      <w:r w:rsidR="009901E5" w:rsidRPr="007D517B">
        <w:rPr>
          <w:szCs w:val="22"/>
        </w:rPr>
        <w:t xml:space="preserve"> апликаци</w:t>
      </w:r>
      <w:r w:rsidRPr="007D517B">
        <w:rPr>
          <w:szCs w:val="22"/>
          <w:lang w:val="mk-MK"/>
        </w:rPr>
        <w:t>и</w:t>
      </w:r>
      <w:r w:rsidR="009901E5" w:rsidRPr="007D517B">
        <w:rPr>
          <w:szCs w:val="22"/>
        </w:rPr>
        <w:t xml:space="preserve"> </w:t>
      </w:r>
      <w:r w:rsidRPr="007D517B">
        <w:rPr>
          <w:szCs w:val="22"/>
          <w:lang w:val="mk-MK"/>
        </w:rPr>
        <w:t>ќ</w:t>
      </w:r>
      <w:r w:rsidR="009901E5" w:rsidRPr="007D517B">
        <w:rPr>
          <w:szCs w:val="22"/>
        </w:rPr>
        <w:t>е</w:t>
      </w:r>
      <w:r w:rsidRPr="007D517B">
        <w:rPr>
          <w:szCs w:val="22"/>
          <w:lang w:val="mk-MK"/>
        </w:rPr>
        <w:t xml:space="preserve"> бидат</w:t>
      </w:r>
      <w:r w:rsidR="009901E5" w:rsidRPr="007D517B">
        <w:rPr>
          <w:szCs w:val="22"/>
        </w:rPr>
        <w:t xml:space="preserve"> </w:t>
      </w:r>
      <w:r w:rsidRPr="007D517B">
        <w:rPr>
          <w:szCs w:val="22"/>
          <w:lang w:val="mk-MK"/>
        </w:rPr>
        <w:t>прелинимарно</w:t>
      </w:r>
      <w:r w:rsidRPr="007D517B">
        <w:rPr>
          <w:szCs w:val="22"/>
        </w:rPr>
        <w:t xml:space="preserve"> </w:t>
      </w:r>
      <w:r w:rsidRPr="007D517B">
        <w:rPr>
          <w:szCs w:val="22"/>
          <w:lang w:val="mk-MK"/>
        </w:rPr>
        <w:t>одобрени</w:t>
      </w:r>
      <w:r w:rsidRPr="007D517B">
        <w:rPr>
          <w:szCs w:val="22"/>
        </w:rPr>
        <w:t xml:space="preserve"> </w:t>
      </w:r>
      <w:r w:rsidR="009901E5" w:rsidRPr="007D517B">
        <w:rPr>
          <w:szCs w:val="22"/>
        </w:rPr>
        <w:t xml:space="preserve">или </w:t>
      </w:r>
      <w:r w:rsidRPr="007D517B">
        <w:rPr>
          <w:szCs w:val="22"/>
        </w:rPr>
        <w:t>ставен</w:t>
      </w:r>
      <w:r w:rsidRPr="007D517B">
        <w:rPr>
          <w:szCs w:val="22"/>
          <w:lang w:val="mk-MK"/>
        </w:rPr>
        <w:t>и</w:t>
      </w:r>
      <w:r w:rsidRPr="007D517B">
        <w:rPr>
          <w:szCs w:val="22"/>
        </w:rPr>
        <w:t xml:space="preserve"> </w:t>
      </w:r>
      <w:r w:rsidR="009901E5" w:rsidRPr="007D517B">
        <w:rPr>
          <w:szCs w:val="22"/>
        </w:rPr>
        <w:t xml:space="preserve">на </w:t>
      </w:r>
      <w:r w:rsidRPr="007D517B">
        <w:rPr>
          <w:szCs w:val="22"/>
          <w:lang w:val="mk-MK"/>
        </w:rPr>
        <w:t>Р</w:t>
      </w:r>
      <w:r w:rsidRPr="007D517B">
        <w:rPr>
          <w:szCs w:val="22"/>
        </w:rPr>
        <w:t xml:space="preserve">езервната </w:t>
      </w:r>
      <w:r w:rsidR="009901E5" w:rsidRPr="007D517B">
        <w:rPr>
          <w:szCs w:val="22"/>
        </w:rPr>
        <w:t xml:space="preserve">листа ќе </w:t>
      </w:r>
      <w:r w:rsidRPr="007D517B">
        <w:rPr>
          <w:szCs w:val="22"/>
        </w:rPr>
        <w:t>бид</w:t>
      </w:r>
      <w:r w:rsidRPr="007D517B">
        <w:rPr>
          <w:szCs w:val="22"/>
          <w:lang w:val="mk-MK"/>
        </w:rPr>
        <w:t>ат</w:t>
      </w:r>
      <w:r w:rsidRPr="007D517B">
        <w:rPr>
          <w:szCs w:val="22"/>
        </w:rPr>
        <w:t xml:space="preserve"> </w:t>
      </w:r>
      <w:r w:rsidR="009901E5" w:rsidRPr="007D517B">
        <w:rPr>
          <w:szCs w:val="22"/>
        </w:rPr>
        <w:t>писмено информиран</w:t>
      </w:r>
      <w:r w:rsidRPr="007D517B">
        <w:rPr>
          <w:szCs w:val="22"/>
          <w:lang w:val="mk-MK"/>
        </w:rPr>
        <w:t>и</w:t>
      </w:r>
      <w:r w:rsidR="009901E5" w:rsidRPr="007D517B">
        <w:rPr>
          <w:szCs w:val="22"/>
        </w:rPr>
        <w:t xml:space="preserve"> од страна на </w:t>
      </w:r>
      <w:r w:rsidR="00333BEA">
        <w:rPr>
          <w:szCs w:val="22"/>
          <w:lang w:val="mk-MK"/>
        </w:rPr>
        <w:t>Д</w:t>
      </w:r>
      <w:r w:rsidR="009901E5" w:rsidRPr="007D517B">
        <w:rPr>
          <w:szCs w:val="22"/>
        </w:rPr>
        <w:t xml:space="preserve">оговорниот орган. </w:t>
      </w:r>
      <w:r w:rsidRPr="007D517B">
        <w:rPr>
          <w:szCs w:val="22"/>
          <w:lang w:val="mk-MK"/>
        </w:rPr>
        <w:t xml:space="preserve">Од нив </w:t>
      </w:r>
      <w:r w:rsidRPr="0095177D">
        <w:rPr>
          <w:szCs w:val="22"/>
          <w:u w:val="single"/>
          <w:lang w:val="mk-MK"/>
        </w:rPr>
        <w:t>може да</w:t>
      </w:r>
      <w:r w:rsidR="009901E5" w:rsidRPr="0095177D">
        <w:rPr>
          <w:szCs w:val="22"/>
          <w:u w:val="single"/>
        </w:rPr>
        <w:t xml:space="preserve"> биде побарано</w:t>
      </w:r>
      <w:r w:rsidR="009901E5" w:rsidRPr="007D517B">
        <w:rPr>
          <w:szCs w:val="22"/>
        </w:rPr>
        <w:t xml:space="preserve"> да достав</w:t>
      </w:r>
      <w:r w:rsidRPr="007D517B">
        <w:rPr>
          <w:szCs w:val="22"/>
          <w:lang w:val="mk-MK"/>
        </w:rPr>
        <w:t>ат</w:t>
      </w:r>
      <w:r w:rsidR="009901E5" w:rsidRPr="007D517B">
        <w:rPr>
          <w:szCs w:val="22"/>
        </w:rPr>
        <w:t xml:space="preserve"> </w:t>
      </w:r>
      <w:r w:rsidRPr="007D517B">
        <w:rPr>
          <w:szCs w:val="22"/>
          <w:lang w:val="mk-MK"/>
        </w:rPr>
        <w:t>административни, правни и/или финансиски документи со помош на кои</w:t>
      </w:r>
      <w:r w:rsidR="00DE7018" w:rsidRPr="007D517B">
        <w:rPr>
          <w:szCs w:val="22"/>
        </w:rPr>
        <w:t xml:space="preserve"> </w:t>
      </w:r>
      <w:r w:rsidR="00333BEA">
        <w:rPr>
          <w:szCs w:val="22"/>
          <w:lang w:val="mk-MK"/>
        </w:rPr>
        <w:t>Д</w:t>
      </w:r>
      <w:r w:rsidR="00DE7018" w:rsidRPr="007D517B">
        <w:rPr>
          <w:szCs w:val="22"/>
        </w:rPr>
        <w:t xml:space="preserve">оговорниот орган </w:t>
      </w:r>
      <w:r w:rsidRPr="007D517B">
        <w:rPr>
          <w:szCs w:val="22"/>
          <w:lang w:val="mk-MK"/>
        </w:rPr>
        <w:t xml:space="preserve">ќе може </w:t>
      </w:r>
      <w:r w:rsidR="00DE7018" w:rsidRPr="007D517B">
        <w:rPr>
          <w:szCs w:val="22"/>
        </w:rPr>
        <w:t xml:space="preserve">да ја потврди подобноста на </w:t>
      </w:r>
      <w:r w:rsidR="00FC32A9" w:rsidRPr="007D517B">
        <w:rPr>
          <w:szCs w:val="22"/>
          <w:lang w:val="mk-MK"/>
        </w:rPr>
        <w:t>а</w:t>
      </w:r>
      <w:r w:rsidR="00DE7018" w:rsidRPr="007D517B">
        <w:rPr>
          <w:szCs w:val="22"/>
        </w:rPr>
        <w:t>пликант</w:t>
      </w:r>
      <w:r w:rsidR="00FC32A9" w:rsidRPr="007D517B">
        <w:rPr>
          <w:szCs w:val="22"/>
          <w:lang w:val="mk-MK"/>
        </w:rPr>
        <w:t>от</w:t>
      </w:r>
      <w:r w:rsidRPr="007D517B">
        <w:rPr>
          <w:szCs w:val="22"/>
          <w:lang w:val="mk-MK"/>
        </w:rPr>
        <w:t xml:space="preserve"> и </w:t>
      </w:r>
      <w:r w:rsidR="00DE7018" w:rsidRPr="007D517B">
        <w:rPr>
          <w:szCs w:val="22"/>
        </w:rPr>
        <w:t>на ко-апликантот(ите)</w:t>
      </w:r>
      <w:r w:rsidRPr="007D517B">
        <w:rPr>
          <w:szCs w:val="22"/>
        </w:rPr>
        <w:t xml:space="preserve"> (ако има)</w:t>
      </w:r>
      <w:r w:rsidRPr="007D517B">
        <w:rPr>
          <w:szCs w:val="22"/>
          <w:lang w:val="mk-MK"/>
        </w:rPr>
        <w:t>, како</w:t>
      </w:r>
      <w:r w:rsidR="00DE7018" w:rsidRPr="007D517B">
        <w:rPr>
          <w:szCs w:val="22"/>
        </w:rPr>
        <w:t>:</w:t>
      </w:r>
    </w:p>
    <w:p w14:paraId="32A4ACE6" w14:textId="25D645FD" w:rsidR="003D1E09" w:rsidRPr="007D517B" w:rsidRDefault="00511FEE" w:rsidP="00FD554B">
      <w:pPr>
        <w:numPr>
          <w:ilvl w:val="6"/>
          <w:numId w:val="14"/>
        </w:numPr>
        <w:tabs>
          <w:tab w:val="num" w:pos="426"/>
          <w:tab w:val="left" w:pos="567"/>
          <w:tab w:val="left" w:pos="2126"/>
          <w:tab w:val="left" w:pos="2835"/>
        </w:tabs>
        <w:ind w:left="720"/>
        <w:rPr>
          <w:szCs w:val="22"/>
        </w:rPr>
      </w:pPr>
      <w:r w:rsidRPr="007D517B">
        <w:rPr>
          <w:szCs w:val="22"/>
        </w:rPr>
        <w:t>Статут</w:t>
      </w:r>
      <w:r w:rsidR="0006029B" w:rsidRPr="007D517B">
        <w:rPr>
          <w:szCs w:val="22"/>
          <w:lang w:val="mk-MK"/>
        </w:rPr>
        <w:t xml:space="preserve"> и/или други акти на основање</w:t>
      </w:r>
      <w:r w:rsidRPr="007D517B">
        <w:rPr>
          <w:szCs w:val="22"/>
        </w:rPr>
        <w:t>.</w:t>
      </w:r>
    </w:p>
    <w:p w14:paraId="57CBFE0B" w14:textId="08CFA8AF" w:rsidR="006D2433" w:rsidRPr="007D517B" w:rsidRDefault="00634C28" w:rsidP="005402EC">
      <w:pPr>
        <w:numPr>
          <w:ilvl w:val="6"/>
          <w:numId w:val="14"/>
        </w:numPr>
        <w:tabs>
          <w:tab w:val="left" w:pos="567"/>
          <w:tab w:val="left" w:pos="2126"/>
          <w:tab w:val="left" w:pos="2835"/>
        </w:tabs>
        <w:ind w:left="720"/>
        <w:rPr>
          <w:szCs w:val="22"/>
        </w:rPr>
      </w:pPr>
      <w:r w:rsidRPr="007D517B">
        <w:rPr>
          <w:szCs w:val="22"/>
        </w:rPr>
        <w:t xml:space="preserve">  </w:t>
      </w:r>
      <w:r w:rsidR="006D2433" w:rsidRPr="007D517B">
        <w:rPr>
          <w:szCs w:val="22"/>
        </w:rPr>
        <w:t>Доказ за капацитетите на апликантите вклучувајќи референци (извештаи, договори, сертификати итн.).</w:t>
      </w:r>
    </w:p>
    <w:p w14:paraId="27184CC4" w14:textId="77777777" w:rsidR="00EC359A" w:rsidRPr="007D517B" w:rsidRDefault="00EC359A" w:rsidP="00EC359A">
      <w:pPr>
        <w:numPr>
          <w:ilvl w:val="6"/>
          <w:numId w:val="14"/>
        </w:numPr>
        <w:tabs>
          <w:tab w:val="left" w:pos="567"/>
          <w:tab w:val="left" w:pos="2126"/>
          <w:tab w:val="left" w:pos="2835"/>
        </w:tabs>
        <w:ind w:left="720"/>
        <w:rPr>
          <w:szCs w:val="22"/>
        </w:rPr>
      </w:pPr>
      <w:r w:rsidRPr="007D517B">
        <w:rPr>
          <w:szCs w:val="22"/>
        </w:rPr>
        <w:t>Други документи релевантни за грантот.</w:t>
      </w:r>
    </w:p>
    <w:p w14:paraId="6A0D9C45" w14:textId="24386741" w:rsidR="009348D1" w:rsidRPr="007D517B" w:rsidRDefault="0006029B" w:rsidP="00C9579A">
      <w:pPr>
        <w:rPr>
          <w:szCs w:val="22"/>
          <w:lang w:val="mk-MK"/>
        </w:rPr>
      </w:pPr>
      <w:r w:rsidRPr="007D517B">
        <w:rPr>
          <w:szCs w:val="22"/>
          <w:lang w:val="mk-MK"/>
        </w:rPr>
        <w:t>Договорниот орган ќе постави краен рок за поднесување на побараните документи. Доколку апликантите не ги поднесат документите во зададениот рок, нивната апликација може да биде одбиена</w:t>
      </w:r>
      <w:r w:rsidR="005C67DD">
        <w:rPr>
          <w:szCs w:val="22"/>
          <w:lang w:val="mk-MK"/>
        </w:rPr>
        <w:t>.</w:t>
      </w:r>
    </w:p>
    <w:p w14:paraId="2730E932" w14:textId="41FBD4BD" w:rsidR="00DB5567" w:rsidRPr="007D517B" w:rsidRDefault="008B3646" w:rsidP="00984331">
      <w:pPr>
        <w:rPr>
          <w:szCs w:val="22"/>
        </w:rPr>
      </w:pPr>
      <w:r w:rsidRPr="007D517B">
        <w:rPr>
          <w:szCs w:val="22"/>
        </w:rPr>
        <w:t>По проверка</w:t>
      </w:r>
      <w:r w:rsidR="0006029B" w:rsidRPr="007D517B">
        <w:rPr>
          <w:szCs w:val="22"/>
          <w:lang w:val="mk-MK"/>
        </w:rPr>
        <w:t>та</w:t>
      </w:r>
      <w:r w:rsidRPr="007D517B">
        <w:rPr>
          <w:szCs w:val="22"/>
        </w:rPr>
        <w:t xml:space="preserve"> на </w:t>
      </w:r>
      <w:r w:rsidR="0006029B" w:rsidRPr="007D517B">
        <w:rPr>
          <w:szCs w:val="22"/>
          <w:lang w:val="mk-MK"/>
        </w:rPr>
        <w:t>побараните</w:t>
      </w:r>
      <w:r w:rsidRPr="007D517B">
        <w:rPr>
          <w:szCs w:val="22"/>
        </w:rPr>
        <w:t xml:space="preserve"> документи, </w:t>
      </w:r>
      <w:r w:rsidR="0006029B" w:rsidRPr="007D517B">
        <w:rPr>
          <w:szCs w:val="22"/>
          <w:lang w:val="mk-MK"/>
        </w:rPr>
        <w:t>К</w:t>
      </w:r>
      <w:r w:rsidR="0006029B" w:rsidRPr="007D517B">
        <w:rPr>
          <w:szCs w:val="22"/>
        </w:rPr>
        <w:t xml:space="preserve">омисијата </w:t>
      </w:r>
      <w:r w:rsidRPr="007D517B">
        <w:rPr>
          <w:szCs w:val="22"/>
        </w:rPr>
        <w:t xml:space="preserve">за </w:t>
      </w:r>
      <w:r w:rsidR="0006029B" w:rsidRPr="007D517B">
        <w:rPr>
          <w:szCs w:val="22"/>
          <w:lang w:val="mk-MK"/>
        </w:rPr>
        <w:t>оценка</w:t>
      </w:r>
      <w:r w:rsidRPr="007D517B">
        <w:rPr>
          <w:szCs w:val="22"/>
        </w:rPr>
        <w:t xml:space="preserve"> ќе даде конечна препорака до </w:t>
      </w:r>
      <w:r w:rsidR="00333BEA">
        <w:rPr>
          <w:szCs w:val="22"/>
          <w:lang w:val="mk-MK"/>
        </w:rPr>
        <w:t>Д</w:t>
      </w:r>
      <w:r w:rsidRPr="007D517B">
        <w:rPr>
          <w:szCs w:val="22"/>
        </w:rPr>
        <w:t xml:space="preserve">оговорниот орган, кој ќе </w:t>
      </w:r>
      <w:r w:rsidR="00C23CC5">
        <w:rPr>
          <w:szCs w:val="22"/>
          <w:lang w:val="mk-MK"/>
        </w:rPr>
        <w:t>донесе одлука</w:t>
      </w:r>
      <w:r w:rsidR="00C23CC5" w:rsidRPr="007D517B">
        <w:rPr>
          <w:szCs w:val="22"/>
        </w:rPr>
        <w:t xml:space="preserve"> </w:t>
      </w:r>
      <w:r w:rsidRPr="007D517B">
        <w:rPr>
          <w:szCs w:val="22"/>
        </w:rPr>
        <w:t>за доделување грантови.</w:t>
      </w:r>
    </w:p>
    <w:p w14:paraId="1A6EECBF" w14:textId="3EEEF02D" w:rsidR="001E10DA" w:rsidRPr="007D517B" w:rsidRDefault="007735A7" w:rsidP="007735A7">
      <w:pPr>
        <w:rPr>
          <w:szCs w:val="22"/>
        </w:rPr>
      </w:pPr>
      <w:r w:rsidRPr="007D517B">
        <w:rPr>
          <w:szCs w:val="22"/>
        </w:rPr>
        <w:t xml:space="preserve">Договорниот орган ќе </w:t>
      </w:r>
      <w:r w:rsidR="0006029B" w:rsidRPr="007D517B">
        <w:rPr>
          <w:szCs w:val="22"/>
          <w:lang w:val="mk-MK"/>
        </w:rPr>
        <w:t>по</w:t>
      </w:r>
      <w:r w:rsidRPr="007D517B">
        <w:rPr>
          <w:szCs w:val="22"/>
        </w:rPr>
        <w:t>бара од добитниците на грант да отворат посебна сметка за грантот и да има</w:t>
      </w:r>
      <w:r w:rsidR="0056349B" w:rsidRPr="007D517B">
        <w:rPr>
          <w:szCs w:val="22"/>
          <w:lang w:val="mk-MK"/>
        </w:rPr>
        <w:t>ат</w:t>
      </w:r>
      <w:r w:rsidRPr="007D517B">
        <w:rPr>
          <w:szCs w:val="22"/>
        </w:rPr>
        <w:t xml:space="preserve"> најмалку двајца потписници со заеднички потписи потребни за сите плаќања од </w:t>
      </w:r>
      <w:r w:rsidR="0056349B" w:rsidRPr="007D517B">
        <w:rPr>
          <w:szCs w:val="22"/>
          <w:lang w:val="mk-MK"/>
        </w:rPr>
        <w:t xml:space="preserve">оваа </w:t>
      </w:r>
      <w:r w:rsidRPr="007D517B">
        <w:rPr>
          <w:szCs w:val="22"/>
        </w:rPr>
        <w:t>сметка. Исто така, се очекува од грантистите да соработуваат со други грантисти, да споделуваат знаења и искуства и да учествуваат во други активности од проектот „Поддршка на ЕУ за ресурсниот центар на граѓанското општество – фаза 2“.</w:t>
      </w:r>
    </w:p>
    <w:p w14:paraId="36BB6923" w14:textId="77777777" w:rsidR="00FD2A8F" w:rsidRPr="003C6552" w:rsidRDefault="00FD2A8F" w:rsidP="002D4ACD">
      <w:pPr>
        <w:ind w:left="567" w:hanging="567"/>
        <w:rPr>
          <w:sz w:val="2"/>
          <w:szCs w:val="2"/>
        </w:rPr>
      </w:pPr>
    </w:p>
    <w:p w14:paraId="2C7D1D1A" w14:textId="77777777" w:rsidR="009348D1" w:rsidRPr="007D517B" w:rsidRDefault="00B67806" w:rsidP="0026260F">
      <w:pPr>
        <w:pStyle w:val="Guidelines2"/>
      </w:pPr>
      <w:bookmarkStart w:id="23" w:name="_Toc191017423"/>
      <w:r w:rsidRPr="007D517B">
        <w:t>Известување за одлуката на договорниот орган</w:t>
      </w:r>
      <w:bookmarkEnd w:id="23"/>
    </w:p>
    <w:p w14:paraId="5823F89E" w14:textId="187EA29B" w:rsidR="00AA4FE0" w:rsidRPr="007D517B" w:rsidRDefault="008A7A99" w:rsidP="00C9579A">
      <w:pPr>
        <w:spacing w:before="240"/>
      </w:pPr>
      <w:r w:rsidRPr="007D517B">
        <w:t xml:space="preserve">Главните апликанти ќе бидат писмено информирани за одлуката на </w:t>
      </w:r>
      <w:r w:rsidR="00333BEA">
        <w:rPr>
          <w:lang w:val="mk-MK"/>
        </w:rPr>
        <w:t>Д</w:t>
      </w:r>
      <w:r w:rsidRPr="007D517B">
        <w:t xml:space="preserve">оговорниот орган во врска со нивната апликација и доколку бидат одбиени, за причините за негативната одлука. </w:t>
      </w:r>
      <w:r w:rsidR="00F944C1">
        <w:rPr>
          <w:lang w:val="mk-MK"/>
        </w:rPr>
        <w:t>Писмената информација</w:t>
      </w:r>
      <w:r w:rsidR="0056349B" w:rsidRPr="007D517B">
        <w:rPr>
          <w:lang w:val="mk-MK"/>
        </w:rPr>
        <w:t xml:space="preserve"> до апликантите</w:t>
      </w:r>
      <w:r w:rsidRPr="007D517B">
        <w:t xml:space="preserve"> ќе биде </w:t>
      </w:r>
      <w:r w:rsidR="00F944C1" w:rsidRPr="007D517B">
        <w:t>испратен</w:t>
      </w:r>
      <w:r w:rsidR="00F944C1">
        <w:rPr>
          <w:lang w:val="mk-MK"/>
        </w:rPr>
        <w:t>а</w:t>
      </w:r>
      <w:r w:rsidR="00F944C1" w:rsidRPr="007D517B">
        <w:t xml:space="preserve"> </w:t>
      </w:r>
      <w:r w:rsidRPr="007D517B">
        <w:t>по е-пошта.</w:t>
      </w:r>
    </w:p>
    <w:p w14:paraId="481CD22F" w14:textId="67894C5B" w:rsidR="001175F4" w:rsidRPr="007D517B" w:rsidRDefault="00EB5A72" w:rsidP="00984331">
      <w:r w:rsidRPr="007D517B">
        <w:t xml:space="preserve">Кандидатите кои имаат </w:t>
      </w:r>
      <w:r w:rsidR="0056349B" w:rsidRPr="007D517B">
        <w:rPr>
          <w:lang w:val="mk-MK"/>
        </w:rPr>
        <w:t>забелешки</w:t>
      </w:r>
      <w:r w:rsidR="0056349B" w:rsidRPr="007D517B">
        <w:t xml:space="preserve"> </w:t>
      </w:r>
      <w:r w:rsidRPr="007D517B">
        <w:t xml:space="preserve">за процесот или </w:t>
      </w:r>
      <w:r w:rsidR="0056349B" w:rsidRPr="007D517B">
        <w:rPr>
          <w:lang w:val="mk-MK"/>
        </w:rPr>
        <w:t>оценувањето</w:t>
      </w:r>
      <w:r w:rsidR="0056349B" w:rsidRPr="007D517B">
        <w:t xml:space="preserve"> </w:t>
      </w:r>
      <w:r w:rsidRPr="007D517B">
        <w:t xml:space="preserve">може </w:t>
      </w:r>
      <w:r w:rsidR="0056349B" w:rsidRPr="007D517B">
        <w:t xml:space="preserve">до </w:t>
      </w:r>
      <w:r w:rsidR="00333BEA">
        <w:rPr>
          <w:lang w:val="mk-MK"/>
        </w:rPr>
        <w:t>Д</w:t>
      </w:r>
      <w:r w:rsidR="0056349B" w:rsidRPr="007D517B">
        <w:t xml:space="preserve">оговорниот орган </w:t>
      </w:r>
      <w:r w:rsidRPr="007D517B">
        <w:t xml:space="preserve">да поднесат барање за појаснување. Ова барање мора да биде во писмена форма и доставено </w:t>
      </w:r>
      <w:r w:rsidR="00A77CB2">
        <w:rPr>
          <w:lang w:val="mk-MK"/>
        </w:rPr>
        <w:t xml:space="preserve">најдоцна </w:t>
      </w:r>
      <w:r w:rsidRPr="007D517B">
        <w:t>во рок од 10 дена од приемот на писмото за одбивање</w:t>
      </w:r>
      <w:r w:rsidR="0056349B" w:rsidRPr="007D517B">
        <w:rPr>
          <w:lang w:val="mk-MK"/>
        </w:rPr>
        <w:t>,</w:t>
      </w:r>
      <w:r w:rsidRPr="007D517B">
        <w:t xml:space="preserve"> на следната адреса: </w:t>
      </w:r>
      <w:hyperlink r:id="rId37" w:history="1">
        <w:r w:rsidRPr="007D517B">
          <w:rPr>
            <w:rStyle w:val="Hyperlink"/>
          </w:rPr>
          <w:t xml:space="preserve">info@rcgo.mk </w:t>
        </w:r>
      </w:hyperlink>
      <w:r w:rsidRPr="007D517B">
        <w:t>.</w:t>
      </w:r>
    </w:p>
    <w:p w14:paraId="038A6728" w14:textId="77777777" w:rsidR="00207CD8" w:rsidRPr="003C6552" w:rsidRDefault="00207CD8" w:rsidP="00984331">
      <w:pPr>
        <w:rPr>
          <w:sz w:val="2"/>
          <w:szCs w:val="2"/>
          <w:lang w:val="en-US"/>
        </w:rPr>
      </w:pPr>
    </w:p>
    <w:p w14:paraId="30E8343C" w14:textId="064F80F3" w:rsidR="0097715A" w:rsidRPr="007D517B" w:rsidRDefault="0056349B" w:rsidP="0026260F">
      <w:pPr>
        <w:pStyle w:val="Guidelines2"/>
      </w:pPr>
      <w:bookmarkStart w:id="24" w:name="_Toc191017424"/>
      <w:r w:rsidRPr="007D517B">
        <w:t>ПРЕЛИМИНАРНА</w:t>
      </w:r>
      <w:r w:rsidRPr="007D517B">
        <w:rPr>
          <w:lang w:val="mk-MK"/>
        </w:rPr>
        <w:t xml:space="preserve"> ВРЕМЕНСКА РАМКА</w:t>
      </w:r>
      <w:bookmarkEnd w:id="24"/>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7"/>
        <w:gridCol w:w="1980"/>
        <w:gridCol w:w="1890"/>
      </w:tblGrid>
      <w:tr w:rsidR="0013435B" w:rsidRPr="007D517B" w14:paraId="4A036848" w14:textId="77777777" w:rsidTr="003C6552">
        <w:tc>
          <w:tcPr>
            <w:tcW w:w="5287" w:type="dxa"/>
            <w:tcBorders>
              <w:bottom w:val="nil"/>
            </w:tcBorders>
          </w:tcPr>
          <w:p w14:paraId="4E57890B" w14:textId="77777777" w:rsidR="0013435B" w:rsidRPr="007D517B" w:rsidRDefault="0013435B" w:rsidP="00F15864">
            <w:pPr>
              <w:rPr>
                <w:szCs w:val="22"/>
              </w:rPr>
            </w:pPr>
          </w:p>
        </w:tc>
        <w:tc>
          <w:tcPr>
            <w:tcW w:w="1980" w:type="dxa"/>
            <w:shd w:val="pct10" w:color="auto" w:fill="FFFFFF"/>
          </w:tcPr>
          <w:p w14:paraId="0F3159D1" w14:textId="77777777" w:rsidR="0013435B" w:rsidRPr="007D517B" w:rsidRDefault="0013435B" w:rsidP="00F15864">
            <w:pPr>
              <w:jc w:val="center"/>
              <w:rPr>
                <w:b/>
                <w:szCs w:val="22"/>
              </w:rPr>
            </w:pPr>
            <w:r w:rsidRPr="007D517B">
              <w:rPr>
                <w:b/>
                <w:szCs w:val="22"/>
              </w:rPr>
              <w:t>ДАТУМ</w:t>
            </w:r>
          </w:p>
        </w:tc>
        <w:tc>
          <w:tcPr>
            <w:tcW w:w="1890" w:type="dxa"/>
            <w:tcBorders>
              <w:bottom w:val="nil"/>
            </w:tcBorders>
            <w:shd w:val="pct10" w:color="auto" w:fill="FFFFFF"/>
          </w:tcPr>
          <w:p w14:paraId="734F7333" w14:textId="77777777" w:rsidR="0013435B" w:rsidRPr="007D517B" w:rsidRDefault="00A52D5C" w:rsidP="00F15864">
            <w:pPr>
              <w:jc w:val="center"/>
              <w:rPr>
                <w:b/>
                <w:szCs w:val="22"/>
              </w:rPr>
            </w:pPr>
            <w:r w:rsidRPr="007D517B">
              <w:rPr>
                <w:b/>
                <w:szCs w:val="22"/>
              </w:rPr>
              <w:t>ВРЕМЕ</w:t>
            </w:r>
          </w:p>
        </w:tc>
      </w:tr>
      <w:tr w:rsidR="0013435B" w:rsidRPr="007D517B" w14:paraId="1CBD1C99" w14:textId="77777777" w:rsidTr="003C6552">
        <w:tc>
          <w:tcPr>
            <w:tcW w:w="5287" w:type="dxa"/>
            <w:shd w:val="pct10" w:color="auto" w:fill="FFFFFF"/>
          </w:tcPr>
          <w:p w14:paraId="7FC47CA0" w14:textId="03843D50" w:rsidR="0013435B" w:rsidRPr="007D517B" w:rsidRDefault="00873C1D" w:rsidP="0026260F">
            <w:pPr>
              <w:jc w:val="left"/>
              <w:rPr>
                <w:szCs w:val="22"/>
              </w:rPr>
            </w:pPr>
            <w:r w:rsidRPr="007D517B">
              <w:rPr>
                <w:b/>
                <w:szCs w:val="22"/>
              </w:rPr>
              <w:t>1. Информатив</w:t>
            </w:r>
            <w:r w:rsidR="0056349B" w:rsidRPr="007D517B">
              <w:rPr>
                <w:b/>
                <w:szCs w:val="22"/>
                <w:lang w:val="mk-MK"/>
              </w:rPr>
              <w:t>на сесија</w:t>
            </w:r>
            <w:r w:rsidRPr="007D517B">
              <w:rPr>
                <w:b/>
                <w:szCs w:val="22"/>
              </w:rPr>
              <w:t xml:space="preserve"> (</w:t>
            </w:r>
            <w:r w:rsidR="0056349B" w:rsidRPr="007D517B">
              <w:rPr>
                <w:b/>
                <w:szCs w:val="22"/>
                <w:lang w:val="en-US"/>
              </w:rPr>
              <w:t>online</w:t>
            </w:r>
            <w:r w:rsidRPr="007D517B">
              <w:rPr>
                <w:b/>
                <w:szCs w:val="22"/>
              </w:rPr>
              <w:t>)</w:t>
            </w:r>
          </w:p>
        </w:tc>
        <w:tc>
          <w:tcPr>
            <w:tcW w:w="1980" w:type="dxa"/>
            <w:vAlign w:val="center"/>
          </w:tcPr>
          <w:p w14:paraId="2FEE0A99" w14:textId="22D827D2" w:rsidR="0013435B" w:rsidRPr="00962F2D" w:rsidRDefault="00CF266A" w:rsidP="00586053">
            <w:pPr>
              <w:jc w:val="center"/>
              <w:rPr>
                <w:szCs w:val="22"/>
              </w:rPr>
            </w:pPr>
            <w:r w:rsidRPr="00962F2D">
              <w:rPr>
                <w:szCs w:val="22"/>
              </w:rPr>
              <w:t>04.03.2025</w:t>
            </w:r>
          </w:p>
        </w:tc>
        <w:tc>
          <w:tcPr>
            <w:tcW w:w="1890" w:type="dxa"/>
          </w:tcPr>
          <w:p w14:paraId="5A196ED1" w14:textId="4A4BA44A" w:rsidR="0013435B" w:rsidRPr="007D517B" w:rsidRDefault="00EC3FB3" w:rsidP="00A52D5C">
            <w:pPr>
              <w:jc w:val="center"/>
              <w:rPr>
                <w:szCs w:val="22"/>
              </w:rPr>
            </w:pPr>
            <w:r w:rsidRPr="007D517B">
              <w:rPr>
                <w:szCs w:val="22"/>
              </w:rPr>
              <w:t>11:00 часот</w:t>
            </w:r>
          </w:p>
        </w:tc>
      </w:tr>
      <w:tr w:rsidR="0013435B" w:rsidRPr="007D517B" w14:paraId="6078AF40" w14:textId="77777777" w:rsidTr="003C6552">
        <w:tc>
          <w:tcPr>
            <w:tcW w:w="5287" w:type="dxa"/>
            <w:shd w:val="pct10" w:color="auto" w:fill="FFFFFF"/>
          </w:tcPr>
          <w:p w14:paraId="1DFED6CD" w14:textId="0330CED4" w:rsidR="0013435B" w:rsidRPr="007D517B" w:rsidRDefault="00873C1D" w:rsidP="0026260F">
            <w:pPr>
              <w:jc w:val="left"/>
              <w:rPr>
                <w:b/>
                <w:szCs w:val="22"/>
                <w:lang w:val="mk-MK"/>
              </w:rPr>
            </w:pPr>
            <w:r w:rsidRPr="007D517B">
              <w:rPr>
                <w:b/>
                <w:szCs w:val="22"/>
              </w:rPr>
              <w:t xml:space="preserve">2. Краен рок за </w:t>
            </w:r>
            <w:r w:rsidR="0056349B" w:rsidRPr="007D517B">
              <w:rPr>
                <w:b/>
                <w:szCs w:val="22"/>
                <w:lang w:val="mk-MK"/>
              </w:rPr>
              <w:t>поставување прашања во врска со овој повик</w:t>
            </w:r>
          </w:p>
        </w:tc>
        <w:tc>
          <w:tcPr>
            <w:tcW w:w="1980" w:type="dxa"/>
            <w:vAlign w:val="center"/>
          </w:tcPr>
          <w:p w14:paraId="5483394F" w14:textId="3605EB24" w:rsidR="0013435B" w:rsidRPr="00962F2D" w:rsidRDefault="00962F2D" w:rsidP="00586053">
            <w:pPr>
              <w:jc w:val="center"/>
              <w:rPr>
                <w:szCs w:val="22"/>
              </w:rPr>
            </w:pPr>
            <w:r w:rsidRPr="00962F2D">
              <w:rPr>
                <w:szCs w:val="22"/>
                <w:lang w:val="mk-MK"/>
              </w:rPr>
              <w:t>20</w:t>
            </w:r>
            <w:r w:rsidR="004878B8" w:rsidRPr="00962F2D">
              <w:rPr>
                <w:szCs w:val="22"/>
              </w:rPr>
              <w:t>.03.2025</w:t>
            </w:r>
          </w:p>
        </w:tc>
        <w:tc>
          <w:tcPr>
            <w:tcW w:w="1890" w:type="dxa"/>
          </w:tcPr>
          <w:p w14:paraId="493A6670" w14:textId="4E3E623D" w:rsidR="0013435B" w:rsidRPr="007D517B" w:rsidRDefault="004878B8" w:rsidP="006C37C7">
            <w:pPr>
              <w:jc w:val="center"/>
              <w:rPr>
                <w:szCs w:val="22"/>
              </w:rPr>
            </w:pPr>
            <w:r w:rsidRPr="007D517B">
              <w:rPr>
                <w:szCs w:val="22"/>
              </w:rPr>
              <w:t>17:00 часот</w:t>
            </w:r>
          </w:p>
        </w:tc>
      </w:tr>
      <w:tr w:rsidR="0013435B" w:rsidRPr="007D517B" w14:paraId="7D9470A3" w14:textId="77777777" w:rsidTr="003C6552">
        <w:trPr>
          <w:trHeight w:val="658"/>
        </w:trPr>
        <w:tc>
          <w:tcPr>
            <w:tcW w:w="5287" w:type="dxa"/>
            <w:shd w:val="pct10" w:color="auto" w:fill="FFFFFF"/>
          </w:tcPr>
          <w:p w14:paraId="10E81EEB" w14:textId="44757C4E" w:rsidR="0013435B" w:rsidRPr="007D517B" w:rsidRDefault="00873C1D" w:rsidP="00984331">
            <w:pPr>
              <w:jc w:val="left"/>
              <w:rPr>
                <w:b/>
                <w:szCs w:val="22"/>
              </w:rPr>
            </w:pPr>
            <w:r w:rsidRPr="007D517B">
              <w:rPr>
                <w:b/>
                <w:szCs w:val="22"/>
              </w:rPr>
              <w:t xml:space="preserve">3. </w:t>
            </w:r>
            <w:r w:rsidR="002C035C">
              <w:rPr>
                <w:b/>
                <w:szCs w:val="22"/>
                <w:lang w:val="mk-MK"/>
              </w:rPr>
              <w:t xml:space="preserve">Краен рок за објавување на </w:t>
            </w:r>
            <w:r w:rsidR="004D125F">
              <w:rPr>
                <w:b/>
                <w:szCs w:val="22"/>
                <w:lang w:val="mk-MK"/>
              </w:rPr>
              <w:t xml:space="preserve">одговори и појаснувања на доставени прашања за овој повик </w:t>
            </w:r>
          </w:p>
        </w:tc>
        <w:tc>
          <w:tcPr>
            <w:tcW w:w="1980" w:type="dxa"/>
            <w:vAlign w:val="center"/>
          </w:tcPr>
          <w:p w14:paraId="33F6C9BB" w14:textId="1F2DFC61" w:rsidR="0013435B" w:rsidRPr="00962F2D" w:rsidRDefault="00E055B8" w:rsidP="00586053">
            <w:pPr>
              <w:jc w:val="center"/>
              <w:rPr>
                <w:szCs w:val="22"/>
              </w:rPr>
            </w:pPr>
            <w:r>
              <w:rPr>
                <w:szCs w:val="22"/>
                <w:lang w:val="mk-MK"/>
              </w:rPr>
              <w:t>2</w:t>
            </w:r>
            <w:r w:rsidR="00410470">
              <w:rPr>
                <w:szCs w:val="22"/>
                <w:lang w:val="mk-MK"/>
              </w:rPr>
              <w:t>8</w:t>
            </w:r>
            <w:r w:rsidR="004D0592" w:rsidRPr="00962F2D">
              <w:rPr>
                <w:szCs w:val="22"/>
              </w:rPr>
              <w:t>.03.2025</w:t>
            </w:r>
          </w:p>
        </w:tc>
        <w:tc>
          <w:tcPr>
            <w:tcW w:w="1890" w:type="dxa"/>
          </w:tcPr>
          <w:p w14:paraId="1DA5D2CB" w14:textId="250A35B6" w:rsidR="0013435B" w:rsidRPr="007D517B" w:rsidRDefault="0013435B" w:rsidP="00F15864">
            <w:pPr>
              <w:jc w:val="center"/>
              <w:rPr>
                <w:szCs w:val="22"/>
              </w:rPr>
            </w:pPr>
          </w:p>
        </w:tc>
      </w:tr>
      <w:tr w:rsidR="0013435B" w:rsidRPr="007D517B" w14:paraId="76EDD8A7" w14:textId="77777777" w:rsidTr="003C6552">
        <w:tc>
          <w:tcPr>
            <w:tcW w:w="5287" w:type="dxa"/>
            <w:shd w:val="pct10" w:color="auto" w:fill="FFFFFF"/>
          </w:tcPr>
          <w:p w14:paraId="42B21493" w14:textId="3496ED24" w:rsidR="0013435B" w:rsidRPr="00577537" w:rsidRDefault="00873C1D" w:rsidP="00BC1CD4">
            <w:pPr>
              <w:jc w:val="left"/>
              <w:rPr>
                <w:b/>
                <w:szCs w:val="22"/>
                <w:lang w:val="mk-MK"/>
              </w:rPr>
            </w:pPr>
            <w:r w:rsidRPr="007D517B">
              <w:rPr>
                <w:b/>
                <w:szCs w:val="22"/>
              </w:rPr>
              <w:t xml:space="preserve">4. Краен рок за поднесување </w:t>
            </w:r>
            <w:r w:rsidR="00BD4176">
              <w:rPr>
                <w:b/>
                <w:szCs w:val="22"/>
                <w:lang w:val="mk-MK"/>
              </w:rPr>
              <w:t>апликации</w:t>
            </w:r>
            <w:r w:rsidR="000855B4">
              <w:rPr>
                <w:b/>
                <w:szCs w:val="22"/>
                <w:lang w:val="mk-MK"/>
              </w:rPr>
              <w:t xml:space="preserve"> на овој повик</w:t>
            </w:r>
          </w:p>
        </w:tc>
        <w:tc>
          <w:tcPr>
            <w:tcW w:w="1980" w:type="dxa"/>
            <w:vAlign w:val="center"/>
          </w:tcPr>
          <w:p w14:paraId="44CC32E1" w14:textId="007B31BF" w:rsidR="0013435B" w:rsidRPr="007D517B" w:rsidRDefault="005D111E" w:rsidP="00586053">
            <w:pPr>
              <w:jc w:val="center"/>
              <w:rPr>
                <w:szCs w:val="22"/>
              </w:rPr>
            </w:pPr>
            <w:r>
              <w:rPr>
                <w:szCs w:val="22"/>
                <w:lang w:val="mk-MK"/>
              </w:rPr>
              <w:t>10</w:t>
            </w:r>
            <w:r w:rsidR="005C4FDA" w:rsidRPr="007D517B">
              <w:rPr>
                <w:szCs w:val="22"/>
              </w:rPr>
              <w:t>.0</w:t>
            </w:r>
            <w:r w:rsidR="00CA4070" w:rsidRPr="007D517B">
              <w:rPr>
                <w:szCs w:val="22"/>
                <w:lang w:val="mk-MK"/>
              </w:rPr>
              <w:t>4</w:t>
            </w:r>
            <w:r w:rsidR="005C4FDA" w:rsidRPr="007D517B">
              <w:rPr>
                <w:szCs w:val="22"/>
              </w:rPr>
              <w:t>.2025</w:t>
            </w:r>
          </w:p>
        </w:tc>
        <w:tc>
          <w:tcPr>
            <w:tcW w:w="1890" w:type="dxa"/>
          </w:tcPr>
          <w:p w14:paraId="68C8B5A8" w14:textId="6E33A499" w:rsidR="0013435B" w:rsidRPr="007D517B" w:rsidRDefault="005C4FDA" w:rsidP="00F15864">
            <w:pPr>
              <w:jc w:val="center"/>
              <w:rPr>
                <w:szCs w:val="22"/>
              </w:rPr>
            </w:pPr>
            <w:r w:rsidRPr="007D517B">
              <w:rPr>
                <w:szCs w:val="22"/>
              </w:rPr>
              <w:t>17:00 часот</w:t>
            </w:r>
          </w:p>
        </w:tc>
      </w:tr>
      <w:tr w:rsidR="00415248" w:rsidRPr="007D517B" w14:paraId="635F3CB7" w14:textId="77777777" w:rsidTr="003C6552">
        <w:tc>
          <w:tcPr>
            <w:tcW w:w="5287" w:type="dxa"/>
            <w:shd w:val="pct10" w:color="auto" w:fill="FFFFFF"/>
          </w:tcPr>
          <w:p w14:paraId="5DAAF10E" w14:textId="6C08134E" w:rsidR="00415248" w:rsidRPr="007D517B" w:rsidRDefault="0032445D" w:rsidP="00984331">
            <w:pPr>
              <w:jc w:val="left"/>
              <w:rPr>
                <w:b/>
                <w:szCs w:val="22"/>
                <w:lang w:val="mk-MK"/>
              </w:rPr>
            </w:pPr>
            <w:r w:rsidRPr="007D517B">
              <w:rPr>
                <w:b/>
                <w:szCs w:val="22"/>
              </w:rPr>
              <w:t xml:space="preserve">5. Известување за </w:t>
            </w:r>
            <w:r w:rsidR="0056349B" w:rsidRPr="007D517B">
              <w:rPr>
                <w:b/>
                <w:szCs w:val="22"/>
                <w:lang w:val="mk-MK"/>
              </w:rPr>
              <w:t>прелиминарно доделени грантови и одбиени апликации</w:t>
            </w:r>
          </w:p>
        </w:tc>
        <w:tc>
          <w:tcPr>
            <w:tcW w:w="1980" w:type="dxa"/>
            <w:vAlign w:val="center"/>
          </w:tcPr>
          <w:p w14:paraId="01EE91E9" w14:textId="70B46ACE" w:rsidR="00415248" w:rsidRPr="007D517B" w:rsidRDefault="00410470" w:rsidP="00586053">
            <w:pPr>
              <w:jc w:val="center"/>
              <w:rPr>
                <w:szCs w:val="22"/>
              </w:rPr>
            </w:pPr>
            <w:r>
              <w:rPr>
                <w:szCs w:val="22"/>
                <w:lang w:val="mk-MK"/>
              </w:rPr>
              <w:t>а</w:t>
            </w:r>
            <w:r w:rsidR="00590FC2">
              <w:rPr>
                <w:szCs w:val="22"/>
                <w:lang w:val="mk-MK"/>
              </w:rPr>
              <w:t>прил</w:t>
            </w:r>
            <w:r w:rsidR="00160BF5">
              <w:rPr>
                <w:szCs w:val="22"/>
                <w:lang w:val="mk-MK"/>
              </w:rPr>
              <w:t>/мај</w:t>
            </w:r>
            <w:r w:rsidR="00590FC2">
              <w:rPr>
                <w:szCs w:val="22"/>
                <w:lang w:val="mk-MK"/>
              </w:rPr>
              <w:t xml:space="preserve"> </w:t>
            </w:r>
            <w:r w:rsidR="00BD5A99" w:rsidRPr="007D517B">
              <w:rPr>
                <w:szCs w:val="22"/>
              </w:rPr>
              <w:t>2025</w:t>
            </w:r>
          </w:p>
        </w:tc>
        <w:tc>
          <w:tcPr>
            <w:tcW w:w="1890" w:type="dxa"/>
          </w:tcPr>
          <w:p w14:paraId="386059BB" w14:textId="29545C86" w:rsidR="00415248" w:rsidRPr="007D517B" w:rsidRDefault="00415248" w:rsidP="00F15864">
            <w:pPr>
              <w:jc w:val="center"/>
              <w:rPr>
                <w:szCs w:val="22"/>
                <w:lang w:val="mk-MK"/>
              </w:rPr>
            </w:pPr>
          </w:p>
        </w:tc>
      </w:tr>
      <w:tr w:rsidR="00415248" w:rsidRPr="007D517B" w14:paraId="4E2769B5" w14:textId="77777777" w:rsidTr="003C6552">
        <w:tc>
          <w:tcPr>
            <w:tcW w:w="5287" w:type="dxa"/>
            <w:shd w:val="pct10" w:color="auto" w:fill="FFFFFF"/>
          </w:tcPr>
          <w:p w14:paraId="57A92AE5" w14:textId="112A4B3B" w:rsidR="00415248" w:rsidRPr="007D517B" w:rsidRDefault="0032445D" w:rsidP="0026260F">
            <w:pPr>
              <w:jc w:val="left"/>
              <w:rPr>
                <w:b/>
                <w:szCs w:val="22"/>
                <w:lang w:val="mk-MK"/>
              </w:rPr>
            </w:pPr>
            <w:r w:rsidRPr="007D517B">
              <w:rPr>
                <w:b/>
                <w:szCs w:val="22"/>
              </w:rPr>
              <w:t xml:space="preserve">6. </w:t>
            </w:r>
            <w:r w:rsidR="0026260F" w:rsidRPr="007D517B">
              <w:rPr>
                <w:b/>
                <w:szCs w:val="22"/>
              </w:rPr>
              <w:t>Потпи</w:t>
            </w:r>
            <w:r w:rsidR="0026260F" w:rsidRPr="007D517B">
              <w:rPr>
                <w:b/>
                <w:szCs w:val="22"/>
                <w:lang w:val="mk-MK"/>
              </w:rPr>
              <w:t>шување</w:t>
            </w:r>
            <w:r w:rsidRPr="007D517B">
              <w:rPr>
                <w:b/>
                <w:szCs w:val="22"/>
              </w:rPr>
              <w:t xml:space="preserve"> договор</w:t>
            </w:r>
            <w:r w:rsidR="0026260F" w:rsidRPr="007D517B">
              <w:rPr>
                <w:b/>
                <w:szCs w:val="22"/>
                <w:lang w:val="mk-MK"/>
              </w:rPr>
              <w:t>и</w:t>
            </w:r>
          </w:p>
        </w:tc>
        <w:tc>
          <w:tcPr>
            <w:tcW w:w="1980" w:type="dxa"/>
            <w:vAlign w:val="center"/>
          </w:tcPr>
          <w:p w14:paraId="0FDF7B0C" w14:textId="422CD7F3" w:rsidR="00415248" w:rsidRPr="007D517B" w:rsidRDefault="00410470" w:rsidP="00586053">
            <w:pPr>
              <w:jc w:val="center"/>
              <w:rPr>
                <w:szCs w:val="22"/>
              </w:rPr>
            </w:pPr>
            <w:r>
              <w:rPr>
                <w:szCs w:val="22"/>
                <w:lang w:val="mk-MK"/>
              </w:rPr>
              <w:t>а</w:t>
            </w:r>
            <w:r w:rsidR="00590FC2">
              <w:rPr>
                <w:szCs w:val="22"/>
                <w:lang w:val="mk-MK"/>
              </w:rPr>
              <w:t xml:space="preserve">прил/мај </w:t>
            </w:r>
            <w:r w:rsidR="00BD5A99" w:rsidRPr="007D517B">
              <w:rPr>
                <w:szCs w:val="22"/>
              </w:rPr>
              <w:t>2025</w:t>
            </w:r>
          </w:p>
        </w:tc>
        <w:tc>
          <w:tcPr>
            <w:tcW w:w="1890" w:type="dxa"/>
          </w:tcPr>
          <w:p w14:paraId="0B802566" w14:textId="37CFFAC9" w:rsidR="00415248" w:rsidRPr="007D517B" w:rsidRDefault="00415248" w:rsidP="00F15864">
            <w:pPr>
              <w:jc w:val="center"/>
              <w:rPr>
                <w:szCs w:val="22"/>
              </w:rPr>
            </w:pPr>
          </w:p>
        </w:tc>
      </w:tr>
    </w:tbl>
    <w:p w14:paraId="590F32AC" w14:textId="1FB9E67F" w:rsidR="00A52D5C" w:rsidRPr="007D517B" w:rsidRDefault="00A52D5C" w:rsidP="00984331">
      <w:r w:rsidRPr="007D517B">
        <w:rPr>
          <w:b/>
        </w:rPr>
        <w:t>Сите датуми и часови се изразени во македонско време</w:t>
      </w:r>
      <w:r w:rsidR="00586053">
        <w:rPr>
          <w:b/>
          <w:lang w:val="mk-MK"/>
        </w:rPr>
        <w:t>.</w:t>
      </w:r>
    </w:p>
    <w:p w14:paraId="77E97F8C" w14:textId="77777777" w:rsidR="003C5A79" w:rsidRPr="007D517B" w:rsidRDefault="003C5A79" w:rsidP="00984331"/>
    <w:p w14:paraId="3E75D3D6" w14:textId="089A8D46" w:rsidR="0007408E" w:rsidRPr="007D517B" w:rsidRDefault="0007408E">
      <w:pPr>
        <w:pStyle w:val="Guidelines1"/>
      </w:pPr>
      <w:bookmarkStart w:id="25" w:name="_Toc40507656"/>
      <w:bookmarkStart w:id="26" w:name="_Toc191017425"/>
      <w:r w:rsidRPr="007D517B">
        <w:t xml:space="preserve">ЛИСТА НА </w:t>
      </w:r>
      <w:bookmarkEnd w:id="25"/>
      <w:r w:rsidR="0026260F" w:rsidRPr="007D517B">
        <w:rPr>
          <w:lang w:val="en-US"/>
        </w:rPr>
        <w:t>ДОКУМЕНТИ</w:t>
      </w:r>
      <w:r w:rsidR="0026260F" w:rsidRPr="007D517B">
        <w:rPr>
          <w:lang w:val="mk-MK"/>
        </w:rPr>
        <w:t xml:space="preserve"> КОИ ТРЕБА ДА СЕ ПОДНЕСАТ</w:t>
      </w:r>
      <w:bookmarkEnd w:id="26"/>
    </w:p>
    <w:p w14:paraId="773FE495" w14:textId="77777777" w:rsidR="0026260F" w:rsidRPr="007D517B" w:rsidRDefault="0026260F" w:rsidP="0026260F">
      <w:pPr>
        <w:pStyle w:val="ListParagraph"/>
        <w:numPr>
          <w:ilvl w:val="0"/>
          <w:numId w:val="33"/>
        </w:numPr>
      </w:pPr>
      <w:bookmarkStart w:id="27" w:name="_Toc40507657"/>
      <w:r w:rsidRPr="007D517B">
        <w:t>Формулар за апли</w:t>
      </w:r>
      <w:r w:rsidRPr="007D517B">
        <w:rPr>
          <w:lang w:val="mk-MK"/>
        </w:rPr>
        <w:t>цирање</w:t>
      </w:r>
    </w:p>
    <w:p w14:paraId="69311226" w14:textId="1A9B5D6A" w:rsidR="0026260F" w:rsidRPr="007D517B" w:rsidRDefault="0026260F" w:rsidP="0026260F">
      <w:pPr>
        <w:numPr>
          <w:ilvl w:val="0"/>
          <w:numId w:val="32"/>
        </w:numPr>
      </w:pPr>
      <w:r w:rsidRPr="007D517B">
        <w:rPr>
          <w:bCs/>
          <w:lang w:val="mk-MK"/>
        </w:rPr>
        <w:t>Прилог 1</w:t>
      </w:r>
      <w:r w:rsidRPr="007D517B">
        <w:rPr>
          <w:b/>
          <w:bCs/>
        </w:rPr>
        <w:t xml:space="preserve"> </w:t>
      </w:r>
      <w:r w:rsidRPr="007D517B">
        <w:t>: Буџет со оправдување на буџетот (</w:t>
      </w:r>
      <w:r w:rsidRPr="007D517B">
        <w:rPr>
          <w:lang w:val="mk-MK"/>
        </w:rPr>
        <w:t>1</w:t>
      </w:r>
      <w:r w:rsidRPr="007D517B">
        <w:t>а. Буџет</w:t>
      </w:r>
      <w:r w:rsidRPr="007D517B">
        <w:rPr>
          <w:lang w:val="en-US"/>
        </w:rPr>
        <w:t xml:space="preserve"> </w:t>
      </w:r>
      <w:r w:rsidRPr="007D517B">
        <w:rPr>
          <w:lang w:val="mk-MK"/>
        </w:rPr>
        <w:t>и</w:t>
      </w:r>
      <w:r w:rsidRPr="007D517B">
        <w:rPr>
          <w:lang w:val="en-US"/>
        </w:rPr>
        <w:t xml:space="preserve"> </w:t>
      </w:r>
      <w:r w:rsidRPr="007D517B">
        <w:rPr>
          <w:lang w:val="mk-MK"/>
        </w:rPr>
        <w:t>1</w:t>
      </w:r>
      <w:r w:rsidRPr="007D517B">
        <w:t xml:space="preserve">б. </w:t>
      </w:r>
      <w:r w:rsidRPr="007D517B">
        <w:rPr>
          <w:lang w:val="mk-MK"/>
        </w:rPr>
        <w:t>Оправданост на буџет</w:t>
      </w:r>
      <w:r w:rsidRPr="007D517B">
        <w:t>)</w:t>
      </w:r>
    </w:p>
    <w:p w14:paraId="1A923CE9" w14:textId="77777777" w:rsidR="0026260F" w:rsidRPr="007D517B" w:rsidRDefault="0026260F" w:rsidP="0026260F">
      <w:pPr>
        <w:numPr>
          <w:ilvl w:val="0"/>
          <w:numId w:val="32"/>
        </w:numPr>
      </w:pPr>
      <w:r w:rsidRPr="007D517B">
        <w:rPr>
          <w:lang w:val="mk-MK"/>
        </w:rPr>
        <w:t xml:space="preserve">Прилог 2. </w:t>
      </w:r>
      <w:r w:rsidRPr="007D517B">
        <w:t xml:space="preserve">Доказ за правен статус на апликантот и ко-апликантот (доколку има). Доказ за правен статус е </w:t>
      </w:r>
      <w:r w:rsidRPr="007D517B">
        <w:rPr>
          <w:lang w:val="mk-MK"/>
        </w:rPr>
        <w:t>потврда</w:t>
      </w:r>
      <w:r w:rsidRPr="007D517B">
        <w:t xml:space="preserve"> за тековната состојба издаден</w:t>
      </w:r>
      <w:r w:rsidRPr="007D517B">
        <w:rPr>
          <w:lang w:val="mk-MK"/>
        </w:rPr>
        <w:t>а</w:t>
      </w:r>
      <w:r w:rsidRPr="007D517B">
        <w:t xml:space="preserve"> од Централниот регистар, не постар</w:t>
      </w:r>
      <w:r w:rsidRPr="007D517B">
        <w:rPr>
          <w:lang w:val="mk-MK"/>
        </w:rPr>
        <w:t>а</w:t>
      </w:r>
      <w:r w:rsidRPr="007D517B">
        <w:t xml:space="preserve"> од шест месеци</w:t>
      </w:r>
      <w:r w:rsidRPr="007D517B">
        <w:rPr>
          <w:lang w:val="mk-MK"/>
        </w:rPr>
        <w:t>, сметајќи наназад</w:t>
      </w:r>
      <w:r w:rsidRPr="007D517B">
        <w:t xml:space="preserve"> од датумот на поднесување на </w:t>
      </w:r>
      <w:r w:rsidRPr="007D517B">
        <w:rPr>
          <w:lang w:val="mk-MK"/>
        </w:rPr>
        <w:t>апликацијата</w:t>
      </w:r>
      <w:r w:rsidRPr="007D517B">
        <w:t>. Се прифаќаат и скенирани верзии.</w:t>
      </w:r>
    </w:p>
    <w:p w14:paraId="773768D8" w14:textId="731704D3" w:rsidR="0026260F" w:rsidRPr="007D517B" w:rsidRDefault="0026260F" w:rsidP="0026260F">
      <w:pPr>
        <w:numPr>
          <w:ilvl w:val="0"/>
          <w:numId w:val="32"/>
        </w:numPr>
      </w:pPr>
      <w:r w:rsidRPr="007D517B">
        <w:rPr>
          <w:lang w:val="mk-MK"/>
        </w:rPr>
        <w:t>Прилог 3. Скенирана Изјава од апликант</w:t>
      </w:r>
      <w:r w:rsidR="00375E78" w:rsidRPr="007D517B">
        <w:rPr>
          <w:lang w:val="mk-MK"/>
        </w:rPr>
        <w:t>от</w:t>
      </w:r>
      <w:r w:rsidRPr="007D517B">
        <w:t xml:space="preserve"> (пополнета и потпишана од </w:t>
      </w:r>
      <w:r w:rsidRPr="007D517B">
        <w:rPr>
          <w:lang w:val="mk-MK"/>
        </w:rPr>
        <w:t>неговиот</w:t>
      </w:r>
      <w:r w:rsidRPr="007D517B">
        <w:t xml:space="preserve"> законски застапник – Точка 7 од </w:t>
      </w:r>
      <w:r w:rsidRPr="007D517B">
        <w:rPr>
          <w:lang w:val="mk-MK"/>
        </w:rPr>
        <w:t>Формуларот за аплицирање</w:t>
      </w:r>
      <w:r w:rsidR="001913BC">
        <w:rPr>
          <w:lang w:val="mk-MK"/>
        </w:rPr>
        <w:t>:</w:t>
      </w:r>
      <w:r w:rsidRPr="007D517B">
        <w:t xml:space="preserve"> </w:t>
      </w:r>
      <w:r w:rsidRPr="007D517B">
        <w:rPr>
          <w:lang w:val="mk-MK"/>
        </w:rPr>
        <w:t xml:space="preserve">Изјава </w:t>
      </w:r>
      <w:r w:rsidR="006B178A">
        <w:rPr>
          <w:lang w:val="mk-MK"/>
        </w:rPr>
        <w:t>на</w:t>
      </w:r>
      <w:r w:rsidR="006B178A" w:rsidRPr="007D517B">
        <w:rPr>
          <w:lang w:val="mk-MK"/>
        </w:rPr>
        <w:t xml:space="preserve"> </w:t>
      </w:r>
      <w:r w:rsidR="001913BC">
        <w:rPr>
          <w:lang w:val="mk-MK"/>
        </w:rPr>
        <w:t>организацијата- А</w:t>
      </w:r>
      <w:r w:rsidRPr="007D517B">
        <w:rPr>
          <w:lang w:val="mk-MK"/>
        </w:rPr>
        <w:t>пликант</w:t>
      </w:r>
      <w:r w:rsidRPr="007D517B">
        <w:t>).</w:t>
      </w:r>
    </w:p>
    <w:p w14:paraId="23BE1B22" w14:textId="69D1777B" w:rsidR="0026260F" w:rsidRPr="007D517B" w:rsidRDefault="0026260F" w:rsidP="0026260F">
      <w:pPr>
        <w:numPr>
          <w:ilvl w:val="0"/>
          <w:numId w:val="32"/>
        </w:numPr>
      </w:pPr>
      <w:r w:rsidRPr="007D517B">
        <w:rPr>
          <w:lang w:val="mk-MK"/>
        </w:rPr>
        <w:t>Прилог 4. Скенирана Изјава/и од</w:t>
      </w:r>
      <w:r w:rsidRPr="007D517B">
        <w:t xml:space="preserve"> ко-апликантот</w:t>
      </w:r>
      <w:r w:rsidRPr="007D517B">
        <w:rPr>
          <w:lang w:val="mk-MK"/>
        </w:rPr>
        <w:t xml:space="preserve">/те </w:t>
      </w:r>
      <w:r w:rsidRPr="007D517B">
        <w:t>(ако има) (пополнет</w:t>
      </w:r>
      <w:r w:rsidRPr="007D517B">
        <w:rPr>
          <w:lang w:val="mk-MK"/>
        </w:rPr>
        <w:t>а/и</w:t>
      </w:r>
      <w:r w:rsidRPr="007D517B">
        <w:t xml:space="preserve"> и потпишан</w:t>
      </w:r>
      <w:r w:rsidRPr="007D517B">
        <w:rPr>
          <w:lang w:val="mk-MK"/>
        </w:rPr>
        <w:t>а/и</w:t>
      </w:r>
      <w:r w:rsidRPr="007D517B">
        <w:t xml:space="preserve"> од нивниот законски застапник(</w:t>
      </w:r>
      <w:r w:rsidRPr="007D517B">
        <w:rPr>
          <w:lang w:val="mk-MK"/>
        </w:rPr>
        <w:t>ц</w:t>
      </w:r>
      <w:r w:rsidRPr="007D517B">
        <w:t>и) – Точка 8 од Формуларот за апли</w:t>
      </w:r>
      <w:r w:rsidRPr="007D517B">
        <w:rPr>
          <w:lang w:val="mk-MK"/>
        </w:rPr>
        <w:t>цирање</w:t>
      </w:r>
      <w:r w:rsidR="001913BC">
        <w:rPr>
          <w:lang w:val="mk-MK"/>
        </w:rPr>
        <w:t>:</w:t>
      </w:r>
      <w:r w:rsidRPr="007D517B">
        <w:t xml:space="preserve"> </w:t>
      </w:r>
      <w:r w:rsidRPr="007D517B">
        <w:rPr>
          <w:lang w:val="mk-MK"/>
        </w:rPr>
        <w:t xml:space="preserve">Изјава </w:t>
      </w:r>
      <w:r w:rsidRPr="007D517B">
        <w:t xml:space="preserve">на </w:t>
      </w:r>
      <w:r w:rsidR="001913BC">
        <w:rPr>
          <w:lang w:val="mk-MK"/>
        </w:rPr>
        <w:t>организацијата- К</w:t>
      </w:r>
      <w:r w:rsidRPr="007D517B">
        <w:t>о-апликант)</w:t>
      </w:r>
    </w:p>
    <w:p w14:paraId="505D7B93" w14:textId="4E057E66" w:rsidR="000D56DC" w:rsidRPr="007D517B" w:rsidRDefault="0026260F" w:rsidP="00832C83">
      <w:pPr>
        <w:numPr>
          <w:ilvl w:val="0"/>
          <w:numId w:val="32"/>
        </w:numPr>
        <w:rPr>
          <w:color w:val="000000"/>
          <w:szCs w:val="22"/>
          <w:lang w:eastAsia="en-GB"/>
        </w:rPr>
      </w:pPr>
      <w:r w:rsidRPr="007D517B">
        <w:rPr>
          <w:lang w:val="mk-MK"/>
        </w:rPr>
        <w:t>Прилог 5. Годишни н</w:t>
      </w:r>
      <w:r w:rsidRPr="007D517B">
        <w:t>аративни извештаи и финансиски извештаи за апликант</w:t>
      </w:r>
      <w:r w:rsidR="00375E78" w:rsidRPr="007D517B">
        <w:rPr>
          <w:lang w:val="mk-MK"/>
        </w:rPr>
        <w:t>от</w:t>
      </w:r>
      <w:r w:rsidRPr="007D517B">
        <w:t xml:space="preserve"> и ко-апликант</w:t>
      </w:r>
      <w:r w:rsidR="0013241E">
        <w:rPr>
          <w:lang w:val="mk-MK"/>
        </w:rPr>
        <w:t>от</w:t>
      </w:r>
      <w:r w:rsidRPr="007D517B">
        <w:t>(и</w:t>
      </w:r>
      <w:r w:rsidR="0013241E">
        <w:rPr>
          <w:lang w:val="mk-MK"/>
        </w:rPr>
        <w:t>те</w:t>
      </w:r>
      <w:r w:rsidRPr="007D517B">
        <w:t>) (ако ги има) за последните две години</w:t>
      </w:r>
      <w:r w:rsidRPr="007D517B">
        <w:rPr>
          <w:lang w:val="mk-MK"/>
        </w:rPr>
        <w:t xml:space="preserve"> (2023 и 2024 година)</w:t>
      </w:r>
      <w:r w:rsidRPr="007D517B">
        <w:t>.</w:t>
      </w:r>
      <w:bookmarkEnd w:id="27"/>
    </w:p>
    <w:sectPr w:rsidR="000D56DC" w:rsidRPr="007D517B" w:rsidSect="00EB1B18">
      <w:pgSz w:w="11906" w:h="16838" w:code="9"/>
      <w:pgMar w:top="907" w:right="1134" w:bottom="1134" w:left="1418" w:header="567" w:footer="54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91D27" w14:textId="77777777" w:rsidR="00C77A2C" w:rsidRDefault="00C77A2C">
      <w:r>
        <w:separator/>
      </w:r>
    </w:p>
    <w:p w14:paraId="5820244D" w14:textId="77777777" w:rsidR="00C77A2C" w:rsidRDefault="00C77A2C"/>
  </w:endnote>
  <w:endnote w:type="continuationSeparator" w:id="0">
    <w:p w14:paraId="5DDA0692" w14:textId="77777777" w:rsidR="00C77A2C" w:rsidRDefault="00C77A2C">
      <w:r>
        <w:continuationSeparator/>
      </w:r>
    </w:p>
    <w:p w14:paraId="103B0534" w14:textId="77777777" w:rsidR="00C77A2C" w:rsidRDefault="00C77A2C"/>
  </w:endnote>
  <w:endnote w:type="continuationNotice" w:id="1">
    <w:p w14:paraId="0ADADD35" w14:textId="77777777" w:rsidR="00C77A2C" w:rsidRDefault="00C77A2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8E892" w14:textId="77777777" w:rsidR="008F0C9B" w:rsidRDefault="008F0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3702088"/>
      <w:docPartObj>
        <w:docPartGallery w:val="Page Numbers (Bottom of Page)"/>
        <w:docPartUnique/>
      </w:docPartObj>
    </w:sdtPr>
    <w:sdtEndPr>
      <w:rPr>
        <w:noProof/>
      </w:rPr>
    </w:sdtEndPr>
    <w:sdtContent>
      <w:p w14:paraId="40ABD5B9" w14:textId="1EF4B068" w:rsidR="00192565" w:rsidRDefault="00192565">
        <w:pPr>
          <w:pStyle w:val="Footer"/>
          <w:jc w:val="right"/>
        </w:pPr>
        <w:r>
          <w:fldChar w:fldCharType="begin"/>
        </w:r>
        <w:r>
          <w:instrText xml:space="preserve"> PAGE   \* MERGEFORMAT </w:instrText>
        </w:r>
        <w:r>
          <w:fldChar w:fldCharType="separate"/>
        </w:r>
        <w:r w:rsidR="0044482C">
          <w:rPr>
            <w:noProof/>
          </w:rPr>
          <w:t>16</w:t>
        </w:r>
        <w:r>
          <w:rPr>
            <w:noProof/>
          </w:rPr>
          <w:fldChar w:fldCharType="end"/>
        </w:r>
      </w:p>
    </w:sdtContent>
  </w:sdt>
  <w:p w14:paraId="54734A8E" w14:textId="77777777" w:rsidR="00192565" w:rsidRDefault="001925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E3CE0" w14:textId="01C09080" w:rsidR="00192565" w:rsidRPr="009A7E42" w:rsidRDefault="00192565" w:rsidP="008E6FE1">
    <w:pPr>
      <w:pStyle w:val="Footer"/>
      <w:tabs>
        <w:tab w:val="right" w:pos="9639"/>
      </w:tabs>
      <w:spacing w:after="0"/>
      <w:rPr>
        <w:rFonts w:ascii="Times New Roman" w:hAnsi="Times New Roman"/>
        <w:b/>
        <w:sz w:val="18"/>
        <w:szCs w:val="18"/>
      </w:rPr>
    </w:pPr>
    <w:r w:rsidRPr="009A7E42">
      <w:rPr>
        <w:rFonts w:ascii="Times New Roman" w:hAnsi="Times New Roman"/>
        <w:b/>
        <w:sz w:val="18"/>
        <w:szCs w:val="18"/>
      </w:rPr>
      <w:tab/>
    </w:r>
    <w:r w:rsidRPr="009A7E42">
      <w:rPr>
        <w:rFonts w:ascii="Times New Roman" w:hAnsi="Times New Roman"/>
        <w:sz w:val="18"/>
        <w:szCs w:val="18"/>
      </w:rPr>
      <w:fldChar w:fldCharType="begin"/>
    </w:r>
    <w:r w:rsidRPr="009A7E42">
      <w:rPr>
        <w:rFonts w:ascii="Times New Roman" w:hAnsi="Times New Roman"/>
        <w:sz w:val="18"/>
        <w:szCs w:val="18"/>
      </w:rPr>
      <w:instrText xml:space="preserve"> PAGE   \* MERGEFORMAT </w:instrText>
    </w:r>
    <w:r w:rsidRPr="009A7E42">
      <w:rPr>
        <w:rFonts w:ascii="Times New Roman" w:hAnsi="Times New Roman"/>
        <w:sz w:val="18"/>
        <w:szCs w:val="18"/>
      </w:rPr>
      <w:fldChar w:fldCharType="separate"/>
    </w:r>
    <w:r w:rsidR="0044482C">
      <w:rPr>
        <w:rFonts w:ascii="Times New Roman" w:hAnsi="Times New Roman"/>
        <w:noProof/>
        <w:sz w:val="18"/>
        <w:szCs w:val="18"/>
      </w:rPr>
      <w:t>3</w:t>
    </w:r>
    <w:r w:rsidRPr="009A7E42">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32C77" w14:textId="77777777" w:rsidR="00C77A2C" w:rsidRDefault="00C77A2C">
      <w:r>
        <w:separator/>
      </w:r>
    </w:p>
  </w:footnote>
  <w:footnote w:type="continuationSeparator" w:id="0">
    <w:p w14:paraId="02DBCFB4" w14:textId="77777777" w:rsidR="00C77A2C" w:rsidRDefault="00C77A2C">
      <w:r>
        <w:continuationSeparator/>
      </w:r>
    </w:p>
  </w:footnote>
  <w:footnote w:type="continuationNotice" w:id="1">
    <w:p w14:paraId="5331DD34" w14:textId="77777777" w:rsidR="00C77A2C" w:rsidRPr="004D357E" w:rsidRDefault="00C77A2C" w:rsidP="004D357E">
      <w:pPr>
        <w:pStyle w:val="Footer"/>
      </w:pPr>
    </w:p>
  </w:footnote>
  <w:footnote w:id="2">
    <w:p w14:paraId="38ED5D27" w14:textId="026EF1BD" w:rsidR="00192565" w:rsidRPr="005402EC" w:rsidRDefault="00192565">
      <w:pPr>
        <w:pStyle w:val="FootnoteText"/>
        <w:rPr>
          <w:b/>
          <w:bCs/>
          <w:lang w:val="fr-BE"/>
        </w:rPr>
      </w:pPr>
      <w:r>
        <w:rPr>
          <w:rStyle w:val="FootnoteReference"/>
        </w:rPr>
        <w:footnoteRef/>
      </w:r>
      <w:r w:rsidRPr="005402EC">
        <w:rPr>
          <w:lang w:val="fr-BE"/>
        </w:rPr>
        <w:t xml:space="preserve">Извор: </w:t>
      </w:r>
      <w:hyperlink r:id="rId1" w:history="1">
        <w:r w:rsidRPr="005402EC">
          <w:rPr>
            <w:rStyle w:val="Hyperlink"/>
            <w:lang w:val="fr-BE"/>
          </w:rPr>
          <w:t>https://www.osce.org/files/f/documents/9/3/514666.pdf</w:t>
        </w:r>
      </w:hyperlink>
      <w:r w:rsidRPr="005402EC">
        <w:rPr>
          <w:lang w:val="fr-BE"/>
        </w:rPr>
        <w:t xml:space="preserve"> </w:t>
      </w:r>
    </w:p>
  </w:footnote>
  <w:footnote w:id="3">
    <w:p w14:paraId="28214ECD" w14:textId="435F2ED1" w:rsidR="00192565" w:rsidRPr="0029296F" w:rsidRDefault="00192565">
      <w:pPr>
        <w:pStyle w:val="FootnoteText"/>
        <w:rPr>
          <w:lang w:val="fr-BE"/>
        </w:rPr>
      </w:pPr>
      <w:r>
        <w:rPr>
          <w:rStyle w:val="FootnoteReference"/>
        </w:rPr>
        <w:footnoteRef/>
      </w:r>
      <w:r w:rsidRPr="0029296F">
        <w:rPr>
          <w:lang w:val="fr-BE"/>
        </w:rPr>
        <w:t xml:space="preserve">Извор: </w:t>
      </w:r>
      <w:hyperlink r:id="rId2" w:history="1">
        <w:r w:rsidRPr="0029296F">
          <w:rPr>
            <w:rStyle w:val="Hyperlink"/>
            <w:lang w:val="fr-BE"/>
          </w:rPr>
          <w:t>https://www.osce.org/files/f/documents/5/e/576648.pdf</w:t>
        </w:r>
      </w:hyperlink>
    </w:p>
  </w:footnote>
  <w:footnote w:id="4">
    <w:p w14:paraId="37C39180" w14:textId="77777777" w:rsidR="00CC3416" w:rsidRPr="00B5635F" w:rsidRDefault="00CC3416" w:rsidP="00CC3416">
      <w:pPr>
        <w:pStyle w:val="FootnoteText"/>
        <w:rPr>
          <w:rFonts w:ascii="Arial" w:hAnsi="Arial" w:cs="Arial"/>
          <w:sz w:val="14"/>
          <w:szCs w:val="18"/>
          <w:lang w:val="mk-MK"/>
        </w:rPr>
      </w:pPr>
      <w:r w:rsidRPr="00B5635F">
        <w:rPr>
          <w:rStyle w:val="FootnoteReference"/>
          <w:rFonts w:ascii="Arial" w:hAnsi="Arial" w:cs="Arial"/>
          <w:sz w:val="14"/>
          <w:szCs w:val="18"/>
          <w:lang w:val="mk-MK"/>
        </w:rPr>
        <w:footnoteRef/>
      </w:r>
      <w:r w:rsidRPr="00B5635F">
        <w:rPr>
          <w:rFonts w:ascii="Arial" w:hAnsi="Arial" w:cs="Arial"/>
          <w:sz w:val="14"/>
          <w:szCs w:val="18"/>
          <w:lang w:val="mk-MK"/>
        </w:rPr>
        <w:t xml:space="preserve"> Активност од </w:t>
      </w:r>
      <w:r w:rsidRPr="00B5635F">
        <w:rPr>
          <w:rFonts w:ascii="Arial" w:hAnsi="Arial" w:cs="Arial"/>
          <w:b/>
          <w:sz w:val="14"/>
          <w:szCs w:val="18"/>
          <w:lang w:val="mk-MK"/>
        </w:rPr>
        <w:t xml:space="preserve">јавен интерес </w:t>
      </w:r>
      <w:r w:rsidRPr="00B5635F">
        <w:rPr>
          <w:rFonts w:ascii="Arial" w:hAnsi="Arial" w:cs="Arial"/>
          <w:sz w:val="14"/>
          <w:szCs w:val="18"/>
          <w:lang w:val="mk-MK"/>
        </w:rPr>
        <w:t xml:space="preserve">е секоја општествено-корисна активност. Во членот 74 од Законот за здруженија и фондации се наведени активности/дејности од јавен интерес. Законот е достапен на </w:t>
      </w:r>
      <w:hyperlink r:id="rId3" w:history="1">
        <w:r w:rsidRPr="00B5635F">
          <w:rPr>
            <w:rStyle w:val="Hyperlink"/>
            <w:rFonts w:ascii="Arial" w:hAnsi="Arial" w:cs="Arial"/>
            <w:sz w:val="14"/>
            <w:szCs w:val="18"/>
            <w:lang w:val="mk-MK"/>
          </w:rPr>
          <w:t>https://rcgo.mk/wp-content/uploads/2018/10/Zakon-za-zdruzhenija-i-fondacii.pdf</w:t>
        </w:r>
      </w:hyperlink>
    </w:p>
  </w:footnote>
  <w:footnote w:id="5">
    <w:p w14:paraId="64B1A9CC" w14:textId="77777777" w:rsidR="00CC3416" w:rsidRPr="00E10DBD" w:rsidRDefault="00CC3416" w:rsidP="00CC3416">
      <w:pPr>
        <w:pStyle w:val="FootnoteText"/>
        <w:rPr>
          <w:sz w:val="16"/>
          <w:szCs w:val="18"/>
        </w:rPr>
      </w:pPr>
      <w:r w:rsidRPr="00B5635F">
        <w:rPr>
          <w:rStyle w:val="FootnoteReference"/>
          <w:rFonts w:ascii="Arial" w:hAnsi="Arial" w:cs="Arial"/>
          <w:sz w:val="14"/>
          <w:szCs w:val="16"/>
          <w:lang w:val="mk-MK"/>
        </w:rPr>
        <w:footnoteRef/>
      </w:r>
      <w:r w:rsidRPr="00B5635F">
        <w:rPr>
          <w:rFonts w:ascii="Arial" w:hAnsi="Arial" w:cs="Arial"/>
          <w:sz w:val="14"/>
          <w:szCs w:val="16"/>
          <w:lang w:val="mk-MK"/>
        </w:rPr>
        <w:t xml:space="preserve"> </w:t>
      </w:r>
      <w:r w:rsidRPr="00B5635F">
        <w:rPr>
          <w:rFonts w:ascii="Arial" w:hAnsi="Arial" w:cs="Arial"/>
          <w:b/>
          <w:sz w:val="14"/>
          <w:szCs w:val="16"/>
          <w:lang w:val="mk-MK"/>
        </w:rPr>
        <w:t>Пристапот заснован на права (ПЗП)</w:t>
      </w:r>
      <w:r w:rsidRPr="00B5635F">
        <w:rPr>
          <w:rFonts w:ascii="Arial" w:hAnsi="Arial" w:cs="Arial"/>
          <w:sz w:val="14"/>
          <w:szCs w:val="16"/>
          <w:lang w:val="mk-MK"/>
        </w:rPr>
        <w:t xml:space="preserve"> е обемен и ги опфаќа основните социјални, економски и културни човекови права и слободи, вклучувајќи ги правата на животните и животната средина. Акцијата заснована на права ги вклучува сите однесувања и акции фокусирани на развојот на правата</w:t>
      </w:r>
      <w:r>
        <w:rPr>
          <w:rFonts w:ascii="Arial" w:hAnsi="Arial" w:cs="Arial"/>
          <w:sz w:val="14"/>
          <w:szCs w:val="16"/>
          <w:lang w:val="mk-MK"/>
        </w:rPr>
        <w:t xml:space="preserve"> </w:t>
      </w:r>
      <w:r w:rsidRPr="00B5635F">
        <w:rPr>
          <w:rFonts w:ascii="Arial" w:hAnsi="Arial" w:cs="Arial"/>
          <w:sz w:val="14"/>
          <w:szCs w:val="16"/>
          <w:lang w:val="mk-MK"/>
        </w:rPr>
        <w:t xml:space="preserve">од лобирање и застапување, овозможување признавање на право, до обезбедување итни акциски планови за лицата лишени од некое право. ПЗП се заснова на идентификација на „носителите на права“ и соодветните „носители на должности“ во специфични контексти, како и на промовирање на нивните капацитети да ги бараат своите права и соодветно да ги исполуваат своите должности. Повеќе информации може да најдете на </w:t>
      </w:r>
      <w:hyperlink r:id="rId4" w:history="1">
        <w:r w:rsidRPr="00B5635F">
          <w:rPr>
            <w:rStyle w:val="Hyperlink"/>
            <w:rFonts w:ascii="Arial" w:hAnsi="Arial" w:cs="Arial"/>
            <w:sz w:val="14"/>
            <w:szCs w:val="16"/>
            <w:lang w:val="mk-MK"/>
          </w:rPr>
          <w:t>http://register.consilium.europa.eu/doc/srvl=EN&amp;f=ST%209489%202014%20INIT</w:t>
        </w:r>
      </w:hyperlink>
    </w:p>
  </w:footnote>
  <w:footnote w:id="6">
    <w:p w14:paraId="7E08D14E" w14:textId="77777777" w:rsidR="00192565" w:rsidRDefault="00192565">
      <w:pPr>
        <w:pStyle w:val="FootnoteText"/>
        <w:rPr>
          <w:lang w:val="mk-MK"/>
        </w:rPr>
      </w:pPr>
      <w:r>
        <w:rPr>
          <w:rStyle w:val="FootnoteReference"/>
        </w:rPr>
        <w:footnoteRef/>
      </w:r>
      <w:r>
        <w:t xml:space="preserve"> </w:t>
      </w:r>
      <w:r>
        <w:rPr>
          <w:lang w:val="mk-MK"/>
        </w:rPr>
        <w:t xml:space="preserve">Закон за здруженија и фондации  </w:t>
      </w:r>
    </w:p>
    <w:p w14:paraId="587BF553" w14:textId="2CECB2C9" w:rsidR="00192565" w:rsidRPr="00C62EE7" w:rsidRDefault="00192565">
      <w:pPr>
        <w:pStyle w:val="FootnoteText"/>
        <w:rPr>
          <w:lang w:val="mk-MK"/>
        </w:rPr>
      </w:pPr>
      <w:hyperlink r:id="rId5" w:history="1">
        <w:r w:rsidRPr="00AC6DE0">
          <w:rPr>
            <w:rStyle w:val="Hyperlink"/>
            <w:lang w:val="mk-MK"/>
          </w:rPr>
          <w:t>https://www.nvosorabotka.gov.mk/sites/default/files/banner/ZZF%20precisten%20tekst%202022.pdf</w:t>
        </w:r>
      </w:hyperlink>
      <w:r>
        <w:rPr>
          <w:lang w:val="mk-MK"/>
        </w:rPr>
        <w:t xml:space="preserve"> </w:t>
      </w:r>
    </w:p>
  </w:footnote>
  <w:footnote w:id="7">
    <w:p w14:paraId="3856D7AC" w14:textId="22A4B4AB" w:rsidR="00192565" w:rsidRPr="00750536" w:rsidRDefault="00192565">
      <w:pPr>
        <w:pStyle w:val="FootnoteText"/>
        <w:rPr>
          <w:sz w:val="16"/>
          <w:szCs w:val="16"/>
          <w:lang w:val="en-US"/>
        </w:rPr>
      </w:pPr>
      <w:r w:rsidRPr="00883056">
        <w:rPr>
          <w:rStyle w:val="FootnoteReference"/>
          <w:sz w:val="16"/>
          <w:szCs w:val="16"/>
        </w:rPr>
        <w:footnoteRef/>
      </w:r>
      <w:r w:rsidRPr="00883056">
        <w:rPr>
          <w:sz w:val="16"/>
          <w:szCs w:val="16"/>
        </w:rPr>
        <w:t xml:space="preserve"> </w:t>
      </w:r>
      <w:r w:rsidRPr="00750536">
        <w:rPr>
          <w:sz w:val="16"/>
          <w:szCs w:val="16"/>
          <w:lang w:val="en-US"/>
        </w:rPr>
        <w:t xml:space="preserve">Родов </w:t>
      </w:r>
      <w:r>
        <w:rPr>
          <w:sz w:val="16"/>
          <w:szCs w:val="16"/>
          <w:lang w:val="mk-MK"/>
        </w:rPr>
        <w:t xml:space="preserve">акциски </w:t>
      </w:r>
      <w:r w:rsidRPr="00750536">
        <w:rPr>
          <w:sz w:val="16"/>
          <w:szCs w:val="16"/>
          <w:lang w:val="en-US"/>
        </w:rPr>
        <w:t>план на ЕУ III – Амбициозна агенда за родова еднаквост и зајакнување на жените во надворешн</w:t>
      </w:r>
      <w:r>
        <w:rPr>
          <w:sz w:val="16"/>
          <w:szCs w:val="16"/>
          <w:lang w:val="mk-MK"/>
        </w:rPr>
        <w:t xml:space="preserve">ите акции </w:t>
      </w:r>
      <w:r w:rsidRPr="00750536">
        <w:rPr>
          <w:sz w:val="16"/>
          <w:szCs w:val="16"/>
          <w:lang w:val="en-US"/>
        </w:rPr>
        <w:t xml:space="preserve">на ЕУ, </w:t>
      </w:r>
      <w:hyperlink r:id="rId6" w:history="1">
        <w:r w:rsidRPr="00750536">
          <w:rPr>
            <w:rStyle w:val="Hyperlink"/>
            <w:sz w:val="16"/>
            <w:szCs w:val="16"/>
            <w:lang w:val="en-US"/>
          </w:rPr>
          <w:t>https://international-partnerships.ec.europa.eu/system/files/2021-01/join-2020-17-final_en.pdf</w:t>
        </w:r>
      </w:hyperlink>
      <w:r w:rsidRPr="00750536">
        <w:rPr>
          <w:sz w:val="16"/>
          <w:szCs w:val="16"/>
          <w:lang w:val="en-US"/>
        </w:rPr>
        <w:t xml:space="preserve"> </w:t>
      </w:r>
    </w:p>
  </w:footnote>
  <w:footnote w:id="8">
    <w:p w14:paraId="1914EC20" w14:textId="007C5F77" w:rsidR="00192565" w:rsidRPr="00750536" w:rsidRDefault="00192565">
      <w:pPr>
        <w:pStyle w:val="FootnoteText"/>
        <w:rPr>
          <w:sz w:val="16"/>
          <w:szCs w:val="16"/>
          <w:lang w:val="en-US"/>
        </w:rPr>
      </w:pPr>
      <w:r w:rsidRPr="00750536">
        <w:rPr>
          <w:rStyle w:val="FootnoteReference"/>
          <w:sz w:val="16"/>
          <w:szCs w:val="16"/>
        </w:rPr>
        <w:footnoteRef/>
      </w:r>
      <w:r w:rsidRPr="00750536">
        <w:rPr>
          <w:sz w:val="16"/>
          <w:szCs w:val="16"/>
        </w:rPr>
        <w:t xml:space="preserve"> </w:t>
      </w:r>
      <w:r w:rsidRPr="00750536">
        <w:rPr>
          <w:sz w:val="16"/>
          <w:szCs w:val="16"/>
          <w:lang w:val="en-US"/>
        </w:rPr>
        <w:t xml:space="preserve">Стратегија на ЕУ за млади </w:t>
      </w:r>
      <w:hyperlink r:id="rId7" w:history="1">
        <w:r w:rsidRPr="00750536">
          <w:rPr>
            <w:rStyle w:val="Hyperlink"/>
            <w:sz w:val="16"/>
            <w:szCs w:val="16"/>
            <w:lang w:val="en-US"/>
          </w:rPr>
          <w:t>https://eur-lex.europa.eu/legal-content/en/TXT/?uri=CELEX:52018DC0269</w:t>
        </w:r>
      </w:hyperlink>
      <w:r w:rsidRPr="00750536">
        <w:rPr>
          <w:sz w:val="16"/>
          <w:szCs w:val="16"/>
          <w:lang w:val="en-US"/>
        </w:rPr>
        <w:t xml:space="preserve"> </w:t>
      </w:r>
    </w:p>
  </w:footnote>
  <w:footnote w:id="9">
    <w:p w14:paraId="58D3A25C" w14:textId="030C773B" w:rsidR="00192565" w:rsidRPr="00750536" w:rsidRDefault="00192565" w:rsidP="00D53082">
      <w:pPr>
        <w:pStyle w:val="FootnoteText"/>
        <w:rPr>
          <w:sz w:val="16"/>
          <w:szCs w:val="16"/>
          <w:lang w:val="mk-MK"/>
        </w:rPr>
      </w:pPr>
      <w:r w:rsidRPr="00750536">
        <w:rPr>
          <w:rStyle w:val="FootnoteReference"/>
          <w:sz w:val="16"/>
          <w:szCs w:val="16"/>
        </w:rPr>
        <w:footnoteRef/>
      </w:r>
      <w:r w:rsidRPr="00750536">
        <w:rPr>
          <w:sz w:val="16"/>
          <w:szCs w:val="16"/>
        </w:rPr>
        <w:t xml:space="preserve"> </w:t>
      </w:r>
      <w:r w:rsidRPr="00750536">
        <w:rPr>
          <w:sz w:val="16"/>
          <w:szCs w:val="16"/>
          <w:lang w:val="en-US"/>
        </w:rPr>
        <w:t xml:space="preserve">Стратегија за правата на лицата со попреченост 2021-2030, </w:t>
      </w:r>
      <w:hyperlink r:id="rId8" w:history="1">
        <w:r w:rsidRPr="00750536">
          <w:rPr>
            <w:rStyle w:val="Hyperlink"/>
            <w:sz w:val="16"/>
            <w:szCs w:val="16"/>
            <w:lang w:val="en-US"/>
          </w:rPr>
          <w:t>https://commission.europa.eu/strategy-and-policy/policies/justice-and-fundamental-rights/disability/union-equality-strategy-rights-persons-disabilities-2021-en-20</w:t>
        </w:r>
      </w:hyperlink>
      <w:r w:rsidRPr="00750536">
        <w:rPr>
          <w:sz w:val="16"/>
          <w:szCs w:val="16"/>
          <w:lang w:val="mk-MK"/>
        </w:rPr>
        <w:t xml:space="preserve"> </w:t>
      </w:r>
    </w:p>
    <w:p w14:paraId="1B28F108" w14:textId="4A088833" w:rsidR="00192565" w:rsidRPr="00D53082" w:rsidRDefault="00192565">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0A9FD" w14:textId="77777777" w:rsidR="008F0C9B" w:rsidRDefault="008F0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B0783" w14:textId="77777777" w:rsidR="008F0C9B" w:rsidRDefault="008F0C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E13A5" w14:textId="77777777" w:rsidR="008F0C9B" w:rsidRDefault="008F0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8016BF7"/>
    <w:multiLevelType w:val="hybridMultilevel"/>
    <w:tmpl w:val="2BD6484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F"/>
    <w:multiLevelType w:val="singleLevel"/>
    <w:tmpl w:val="0809000F"/>
    <w:lvl w:ilvl="0">
      <w:start w:val="1"/>
      <w:numFmt w:val="decimal"/>
      <w:pStyle w:val="ListNumber2Level4"/>
      <w:lvlText w:val="%1."/>
      <w:lvlJc w:val="left"/>
      <w:pPr>
        <w:ind w:left="360" w:hanging="360"/>
      </w:pPr>
      <w:rPr>
        <w:rFonts w:cs="Times New Roman" w:hint="default"/>
      </w:rPr>
    </w:lvl>
  </w:abstractNum>
  <w:abstractNum w:abstractNumId="2" w15:restartNumberingAfterBreak="0">
    <w:nsid w:val="FFFFFF80"/>
    <w:multiLevelType w:val="multilevel"/>
    <w:tmpl w:val="3F84090C"/>
    <w:lvl w:ilvl="0">
      <w:start w:val="1"/>
      <w:numFmt w:val="bullet"/>
      <w:pStyle w:val="Application3"/>
      <w:lvlText w:val=""/>
      <w:lvlJc w:val="left"/>
      <w:pPr>
        <w:tabs>
          <w:tab w:val="num" w:pos="1492"/>
        </w:tabs>
        <w:ind w:left="1492" w:hanging="360"/>
      </w:pPr>
      <w:rPr>
        <w:rFonts w:ascii="Symbol" w:hAnsi="Symbol" w:hint="default"/>
      </w:rPr>
    </w:lvl>
    <w:lvl w:ilvl="1">
      <w:numFmt w:val="decimal"/>
      <w:pStyle w:val="Heading5"/>
      <w:lvlText w:val=""/>
      <w:lvlJc w:val="left"/>
      <w:rPr>
        <w:rFonts w:cs="Times New Roman"/>
      </w:rPr>
    </w:lvl>
    <w:lvl w:ilvl="2">
      <w:numFmt w:val="decimal"/>
      <w:pStyle w:val="Heading6"/>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pStyle w:val="Heading7"/>
      <w:lvlText w:val=""/>
      <w:lvlJc w:val="left"/>
      <w:rPr>
        <w:rFonts w:cs="Times New Roman"/>
      </w:rPr>
    </w:lvl>
    <w:lvl w:ilvl="7">
      <w:numFmt w:val="decimal"/>
      <w:pStyle w:val="Heading8"/>
      <w:lvlText w:val=""/>
      <w:lvlJc w:val="left"/>
      <w:rPr>
        <w:rFonts w:cs="Times New Roman"/>
      </w:rPr>
    </w:lvl>
    <w:lvl w:ilvl="8">
      <w:numFmt w:val="decimal"/>
      <w:pStyle w:val="Heading9"/>
      <w:lvlText w:val=""/>
      <w:lvlJc w:val="left"/>
      <w:rPr>
        <w:rFonts w:cs="Times New Roman"/>
      </w:rPr>
    </w:lvl>
  </w:abstractNum>
  <w:abstractNum w:abstractNumId="3" w15:restartNumberingAfterBreak="0">
    <w:nsid w:val="FFFFFF89"/>
    <w:multiLevelType w:val="singleLevel"/>
    <w:tmpl w:val="87F8D186"/>
    <w:lvl w:ilvl="0">
      <w:start w:val="1"/>
      <w:numFmt w:val="bullet"/>
      <w:pStyle w:val="Heading3"/>
      <w:lvlText w:val=""/>
      <w:lvlJc w:val="left"/>
      <w:pPr>
        <w:tabs>
          <w:tab w:val="num" w:pos="360"/>
        </w:tabs>
        <w:ind w:left="360" w:hanging="360"/>
      </w:pPr>
      <w:rPr>
        <w:rFonts w:ascii="Symbol" w:hAnsi="Symbol" w:hint="default"/>
      </w:rPr>
    </w:lvl>
  </w:abstractNum>
  <w:abstractNum w:abstractNumId="4" w15:restartNumberingAfterBreak="0">
    <w:nsid w:val="01652CCC"/>
    <w:multiLevelType w:val="multilevel"/>
    <w:tmpl w:val="20C6D2AC"/>
    <w:lvl w:ilvl="0">
      <w:start w:val="1"/>
      <w:numFmt w:val="decimal"/>
      <w:pStyle w:val="Guidelines1"/>
      <w:lvlText w:val="%1"/>
      <w:lvlJc w:val="left"/>
      <w:pPr>
        <w:ind w:left="567" w:hanging="567"/>
      </w:pPr>
      <w:rPr>
        <w:rFonts w:ascii="Times New Roman Bold" w:hAnsi="Times New Roman Bold" w:cs="Times New Roman Bold" w:hint="default"/>
        <w:b/>
        <w:i w:val="0"/>
        <w:caps/>
        <w:strike w:val="0"/>
        <w:dstrike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uidelines2"/>
      <w:lvlText w:val="%1.%2"/>
      <w:lvlJc w:val="left"/>
      <w:pPr>
        <w:ind w:left="567" w:hanging="567"/>
      </w:pPr>
    </w:lvl>
    <w:lvl w:ilvl="2">
      <w:start w:val="1"/>
      <w:numFmt w:val="decimal"/>
      <w:pStyle w:val="Guidelines3"/>
      <w:lvlText w:val="%1.%2.%3"/>
      <w:lvlJc w:val="left"/>
      <w:pPr>
        <w:ind w:left="1135" w:hanging="851"/>
      </w:pPr>
      <w:rPr>
        <w:rFonts w:ascii="Times New Roman Bold" w:hAnsi="Times New Roman Bold" w:cs="Times New Roman" w:hint="default"/>
        <w:b/>
        <w:i/>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567" w:hanging="567"/>
      </w:pPr>
      <w:rPr>
        <w:rFonts w:cs="Times New Roman" w:hint="default"/>
      </w:rPr>
    </w:lvl>
    <w:lvl w:ilvl="4">
      <w:start w:val="1"/>
      <w:numFmt w:val="decimal"/>
      <w:isLgl/>
      <w:lvlText w:val="%1.%2.%3.%4.%5"/>
      <w:lvlJc w:val="left"/>
      <w:pPr>
        <w:ind w:left="567" w:hanging="567"/>
      </w:pPr>
      <w:rPr>
        <w:rFonts w:cs="Times New Roman" w:hint="default"/>
      </w:rPr>
    </w:lvl>
    <w:lvl w:ilvl="5">
      <w:start w:val="1"/>
      <w:numFmt w:val="decimal"/>
      <w:isLgl/>
      <w:lvlText w:val="%1.%2.%3.%4.%5.%6"/>
      <w:lvlJc w:val="left"/>
      <w:pPr>
        <w:ind w:left="567" w:hanging="567"/>
      </w:pPr>
      <w:rPr>
        <w:rFonts w:cs="Times New Roman" w:hint="default"/>
      </w:rPr>
    </w:lvl>
    <w:lvl w:ilvl="6">
      <w:start w:val="1"/>
      <w:numFmt w:val="decimal"/>
      <w:isLgl/>
      <w:lvlText w:val="%1.%2.%3.%4.%5.%6.%7"/>
      <w:lvlJc w:val="left"/>
      <w:pPr>
        <w:ind w:left="567" w:hanging="567"/>
      </w:pPr>
      <w:rPr>
        <w:rFonts w:cs="Times New Roman" w:hint="default"/>
      </w:rPr>
    </w:lvl>
    <w:lvl w:ilvl="7">
      <w:start w:val="1"/>
      <w:numFmt w:val="decimal"/>
      <w:isLgl/>
      <w:lvlText w:val="%1.%2.%3.%4.%5.%6.%7.%8"/>
      <w:lvlJc w:val="left"/>
      <w:pPr>
        <w:ind w:left="567" w:hanging="567"/>
      </w:pPr>
      <w:rPr>
        <w:rFonts w:cs="Times New Roman" w:hint="default"/>
      </w:rPr>
    </w:lvl>
    <w:lvl w:ilvl="8">
      <w:start w:val="1"/>
      <w:numFmt w:val="decimal"/>
      <w:isLgl/>
      <w:lvlText w:val="%1.%2.%3.%4.%5.%6.%7.%8.%9"/>
      <w:lvlJc w:val="left"/>
      <w:pPr>
        <w:ind w:left="567" w:hanging="567"/>
      </w:pPr>
      <w:rPr>
        <w:rFonts w:cs="Times New Roman" w:hint="default"/>
      </w:rPr>
    </w:lvl>
  </w:abstractNum>
  <w:abstractNum w:abstractNumId="5" w15:restartNumberingAfterBreak="0">
    <w:nsid w:val="03517CAE"/>
    <w:multiLevelType w:val="multilevel"/>
    <w:tmpl w:val="694C0318"/>
    <w:lvl w:ilvl="0">
      <w:start w:val="1"/>
      <w:numFmt w:val="decimal"/>
      <w:lvlText w:val="%1."/>
      <w:lvlJc w:val="left"/>
      <w:pPr>
        <w:ind w:left="750" w:hanging="390"/>
      </w:pPr>
      <w:rPr>
        <w:rFonts w:hint="default"/>
      </w:rPr>
    </w:lvl>
    <w:lvl w:ilvl="1">
      <w:start w:val="4"/>
      <w:numFmt w:val="decimal"/>
      <w:isLgl/>
      <w:lvlText w:val="%1.%2"/>
      <w:lvlJc w:val="left"/>
      <w:pPr>
        <w:ind w:left="750" w:hanging="39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6" w15:restartNumberingAfterBreak="0">
    <w:nsid w:val="0AF8742D"/>
    <w:multiLevelType w:val="hybridMultilevel"/>
    <w:tmpl w:val="6FFE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422A03"/>
    <w:multiLevelType w:val="multilevel"/>
    <w:tmpl w:val="00C8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B0619C"/>
    <w:multiLevelType w:val="multilevel"/>
    <w:tmpl w:val="BCA82A34"/>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170"/>
        </w:tabs>
        <w:ind w:left="0" w:firstLine="0"/>
      </w:pPr>
      <w:rPr>
        <w:rFonts w:ascii="Times New Roman" w:hAnsi="Times New Roman" w:cs="Times New Roman"/>
        <w:b/>
        <w:bCs w:val="0"/>
        <w:i w:val="0"/>
        <w:iCs w:val="0"/>
        <w:caps w:val="0"/>
        <w:smallCaps w:val="0"/>
        <w:strike w:val="0"/>
        <w:dstrike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84"/>
        </w:tabs>
        <w:ind w:left="0" w:firstLine="0"/>
      </w:pPr>
      <w:rPr>
        <w:rFonts w:cs="Times New Roman"/>
      </w:rPr>
    </w:lvl>
    <w:lvl w:ilvl="3">
      <w:start w:val="1"/>
      <w:numFmt w:val="decimal"/>
      <w:lvlText w:val="%1.%2.%3.%4."/>
      <w:lvlJc w:val="left"/>
      <w:pPr>
        <w:tabs>
          <w:tab w:val="num" w:pos="2880"/>
        </w:tabs>
        <w:ind w:left="0" w:firstLine="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7F131F5"/>
    <w:multiLevelType w:val="hybridMultilevel"/>
    <w:tmpl w:val="7C84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95526"/>
    <w:multiLevelType w:val="hybridMultilevel"/>
    <w:tmpl w:val="259C1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204AB6"/>
    <w:multiLevelType w:val="hybridMultilevel"/>
    <w:tmpl w:val="FBA0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0292A"/>
    <w:multiLevelType w:val="hybridMultilevel"/>
    <w:tmpl w:val="C5F2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4616A8"/>
    <w:multiLevelType w:val="hybridMultilevel"/>
    <w:tmpl w:val="B922E6E2"/>
    <w:lvl w:ilvl="0" w:tplc="81D67618">
      <w:start w:val="1"/>
      <w:numFmt w:val="bullet"/>
      <w:lvlText w:val="-"/>
      <w:lvlJc w:val="left"/>
      <w:pPr>
        <w:ind w:left="72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15:restartNumberingAfterBreak="0">
    <w:nsid w:val="33E043CC"/>
    <w:multiLevelType w:val="multilevel"/>
    <w:tmpl w:val="11EAB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CC050D"/>
    <w:multiLevelType w:val="multilevel"/>
    <w:tmpl w:val="77AEAD90"/>
    <w:lvl w:ilvl="0">
      <w:start w:val="1"/>
      <w:numFmt w:val="decimal"/>
      <w:lvlText w:val="%1."/>
      <w:lvlJc w:val="left"/>
      <w:pPr>
        <w:ind w:left="1080" w:hanging="360"/>
      </w:pPr>
      <w:rPr>
        <w:rFonts w:asciiTheme="minorHAnsi" w:eastAsiaTheme="minorHAnsi" w:hAnsiTheme="minorHAnsi" w:cstheme="minorHAnsi"/>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AA21626"/>
    <w:multiLevelType w:val="hybridMultilevel"/>
    <w:tmpl w:val="B66488A4"/>
    <w:lvl w:ilvl="0" w:tplc="B3DEE09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A671B0"/>
    <w:multiLevelType w:val="hybridMultilevel"/>
    <w:tmpl w:val="7C84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9B3BCD"/>
    <w:multiLevelType w:val="hybridMultilevel"/>
    <w:tmpl w:val="57C216AC"/>
    <w:lvl w:ilvl="0" w:tplc="208620E6">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15:restartNumberingAfterBreak="0">
    <w:nsid w:val="40E84651"/>
    <w:multiLevelType w:val="multilevel"/>
    <w:tmpl w:val="8DCA1846"/>
    <w:lvl w:ilvl="0">
      <w:start w:val="1"/>
      <w:numFmt w:val="bullet"/>
      <w:lvlText w:val=""/>
      <w:lvlJc w:val="left"/>
      <w:pPr>
        <w:tabs>
          <w:tab w:val="num" w:pos="720"/>
        </w:tabs>
        <w:ind w:left="720" w:hanging="360"/>
      </w:pPr>
      <w:rPr>
        <w:rFonts w:ascii="Symbol" w:hAnsi="Symbol" w:hint="default"/>
        <w:sz w:val="20"/>
      </w:rPr>
    </w:lvl>
    <w:lvl w:ilvl="1">
      <w:start w:val="8"/>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5047BB"/>
    <w:multiLevelType w:val="hybridMultilevel"/>
    <w:tmpl w:val="DE8C4CC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1" w15:restartNumberingAfterBreak="0">
    <w:nsid w:val="451F7487"/>
    <w:multiLevelType w:val="hybridMultilevel"/>
    <w:tmpl w:val="45E4B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602F7"/>
    <w:multiLevelType w:val="multilevel"/>
    <w:tmpl w:val="EC46C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D44FBD"/>
    <w:multiLevelType w:val="hybridMultilevel"/>
    <w:tmpl w:val="4A12FD18"/>
    <w:lvl w:ilvl="0" w:tplc="91585BAC">
      <w:numFmt w:val="bullet"/>
      <w:lvlText w:val="-"/>
      <w:lvlJc w:val="left"/>
      <w:pPr>
        <w:ind w:left="742" w:hanging="360"/>
      </w:pPr>
      <w:rPr>
        <w:rFonts w:ascii="Times New Roman" w:eastAsia="Times New Roman" w:hAnsi="Times New Roman" w:hint="default"/>
      </w:rPr>
    </w:lvl>
    <w:lvl w:ilvl="1" w:tplc="040C0003">
      <w:start w:val="1"/>
      <w:numFmt w:val="bullet"/>
      <w:lvlText w:val="o"/>
      <w:lvlJc w:val="left"/>
      <w:pPr>
        <w:ind w:left="1462" w:hanging="360"/>
      </w:pPr>
      <w:rPr>
        <w:rFonts w:ascii="Courier New" w:hAnsi="Courier New" w:hint="default"/>
      </w:rPr>
    </w:lvl>
    <w:lvl w:ilvl="2" w:tplc="040C0005">
      <w:start w:val="1"/>
      <w:numFmt w:val="bullet"/>
      <w:lvlText w:val=""/>
      <w:lvlJc w:val="left"/>
      <w:pPr>
        <w:ind w:left="2182" w:hanging="360"/>
      </w:pPr>
      <w:rPr>
        <w:rFonts w:ascii="Wingdings" w:hAnsi="Wingdings" w:hint="default"/>
      </w:rPr>
    </w:lvl>
    <w:lvl w:ilvl="3" w:tplc="040C0001">
      <w:start w:val="1"/>
      <w:numFmt w:val="bullet"/>
      <w:lvlText w:val=""/>
      <w:lvlJc w:val="left"/>
      <w:pPr>
        <w:ind w:left="2902" w:hanging="360"/>
      </w:pPr>
      <w:rPr>
        <w:rFonts w:ascii="Symbol" w:hAnsi="Symbol" w:hint="default"/>
      </w:rPr>
    </w:lvl>
    <w:lvl w:ilvl="4" w:tplc="040C0003">
      <w:start w:val="1"/>
      <w:numFmt w:val="bullet"/>
      <w:lvlText w:val="o"/>
      <w:lvlJc w:val="left"/>
      <w:pPr>
        <w:ind w:left="3622" w:hanging="360"/>
      </w:pPr>
      <w:rPr>
        <w:rFonts w:ascii="Courier New" w:hAnsi="Courier New" w:hint="default"/>
      </w:rPr>
    </w:lvl>
    <w:lvl w:ilvl="5" w:tplc="040C0005">
      <w:start w:val="1"/>
      <w:numFmt w:val="bullet"/>
      <w:lvlText w:val=""/>
      <w:lvlJc w:val="left"/>
      <w:pPr>
        <w:ind w:left="4342" w:hanging="360"/>
      </w:pPr>
      <w:rPr>
        <w:rFonts w:ascii="Wingdings" w:hAnsi="Wingdings" w:hint="default"/>
      </w:rPr>
    </w:lvl>
    <w:lvl w:ilvl="6" w:tplc="040C0001">
      <w:start w:val="1"/>
      <w:numFmt w:val="bullet"/>
      <w:lvlText w:val=""/>
      <w:lvlJc w:val="left"/>
      <w:pPr>
        <w:ind w:left="5062" w:hanging="360"/>
      </w:pPr>
      <w:rPr>
        <w:rFonts w:ascii="Symbol" w:hAnsi="Symbol" w:hint="default"/>
      </w:rPr>
    </w:lvl>
    <w:lvl w:ilvl="7" w:tplc="040C0003">
      <w:start w:val="1"/>
      <w:numFmt w:val="bullet"/>
      <w:lvlText w:val="o"/>
      <w:lvlJc w:val="left"/>
      <w:pPr>
        <w:ind w:left="5782" w:hanging="360"/>
      </w:pPr>
      <w:rPr>
        <w:rFonts w:ascii="Courier New" w:hAnsi="Courier New" w:hint="default"/>
      </w:rPr>
    </w:lvl>
    <w:lvl w:ilvl="8" w:tplc="040C0005">
      <w:start w:val="1"/>
      <w:numFmt w:val="bullet"/>
      <w:lvlText w:val=""/>
      <w:lvlJc w:val="left"/>
      <w:pPr>
        <w:ind w:left="6502" w:hanging="360"/>
      </w:pPr>
      <w:rPr>
        <w:rFonts w:ascii="Wingdings" w:hAnsi="Wingdings" w:hint="default"/>
      </w:rPr>
    </w:lvl>
  </w:abstractNum>
  <w:abstractNum w:abstractNumId="24" w15:restartNumberingAfterBreak="0">
    <w:nsid w:val="54E06C25"/>
    <w:multiLevelType w:val="multilevel"/>
    <w:tmpl w:val="2A90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E419D9"/>
    <w:multiLevelType w:val="multilevel"/>
    <w:tmpl w:val="C9E02B26"/>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80A4636"/>
    <w:multiLevelType w:val="hybridMultilevel"/>
    <w:tmpl w:val="C33C7D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9820C6A"/>
    <w:multiLevelType w:val="hybridMultilevel"/>
    <w:tmpl w:val="779646C8"/>
    <w:lvl w:ilvl="0" w:tplc="912018DA">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9E325E84">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59C65311"/>
    <w:multiLevelType w:val="hybridMultilevel"/>
    <w:tmpl w:val="E634F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9078D0"/>
    <w:multiLevelType w:val="multilevel"/>
    <w:tmpl w:val="134A7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383AEF"/>
    <w:multiLevelType w:val="hybridMultilevel"/>
    <w:tmpl w:val="27ECD9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A140E8"/>
    <w:multiLevelType w:val="multilevel"/>
    <w:tmpl w:val="66DEB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B212AD"/>
    <w:multiLevelType w:val="hybridMultilevel"/>
    <w:tmpl w:val="6B2040A6"/>
    <w:lvl w:ilvl="0" w:tplc="08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965001FC">
      <w:start w:val="1"/>
      <w:numFmt w:val="bullet"/>
      <w:lvlText w:val=""/>
      <w:lvlJc w:val="left"/>
      <w:pPr>
        <w:ind w:left="2160" w:hanging="360"/>
      </w:pPr>
      <w:rPr>
        <w:rFonts w:ascii="Symbol" w:hAnsi="Symbol" w:cs="Symbol" w:hint="default"/>
        <w:sz w:val="24"/>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68B665E2"/>
    <w:multiLevelType w:val="multilevel"/>
    <w:tmpl w:val="CEBE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7173DD"/>
    <w:multiLevelType w:val="hybridMultilevel"/>
    <w:tmpl w:val="AD5C2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8C74B0"/>
    <w:multiLevelType w:val="multilevel"/>
    <w:tmpl w:val="A4C4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573E1F"/>
    <w:multiLevelType w:val="hybridMultilevel"/>
    <w:tmpl w:val="79DC6344"/>
    <w:lvl w:ilvl="0" w:tplc="8FD21838">
      <w:start w:val="4"/>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73165992"/>
    <w:multiLevelType w:val="hybridMultilevel"/>
    <w:tmpl w:val="E0F0E83A"/>
    <w:lvl w:ilvl="0" w:tplc="81D67618">
      <w:start w:val="1"/>
      <w:numFmt w:val="bullet"/>
      <w:lvlText w:val="-"/>
      <w:lvlJc w:val="left"/>
      <w:pPr>
        <w:ind w:left="72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8" w15:restartNumberingAfterBreak="0">
    <w:nsid w:val="79032E69"/>
    <w:multiLevelType w:val="hybridMultilevel"/>
    <w:tmpl w:val="37646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ADB642C"/>
    <w:multiLevelType w:val="multilevel"/>
    <w:tmpl w:val="8884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FA1E7F"/>
    <w:multiLevelType w:val="hybridMultilevel"/>
    <w:tmpl w:val="290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712444">
    <w:abstractNumId w:val="2"/>
  </w:num>
  <w:num w:numId="2" w16cid:durableId="5180697">
    <w:abstractNumId w:val="2"/>
  </w:num>
  <w:num w:numId="3" w16cid:durableId="2090730990">
    <w:abstractNumId w:val="3"/>
  </w:num>
  <w:num w:numId="4" w16cid:durableId="2056149921">
    <w:abstractNumId w:val="1"/>
  </w:num>
  <w:num w:numId="5" w16cid:durableId="2050452127">
    <w:abstractNumId w:val="4"/>
  </w:num>
  <w:num w:numId="6" w16cid:durableId="2138142893">
    <w:abstractNumId w:val="40"/>
  </w:num>
  <w:num w:numId="7" w16cid:durableId="1184974416">
    <w:abstractNumId w:val="20"/>
  </w:num>
  <w:num w:numId="8" w16cid:durableId="2014796017">
    <w:abstractNumId w:val="10"/>
  </w:num>
  <w:num w:numId="9" w16cid:durableId="881943458">
    <w:abstractNumId w:val="12"/>
  </w:num>
  <w:num w:numId="10" w16cid:durableId="1266301743">
    <w:abstractNumId w:val="6"/>
  </w:num>
  <w:num w:numId="11" w16cid:durableId="892692999">
    <w:abstractNumId w:val="18"/>
  </w:num>
  <w:num w:numId="12" w16cid:durableId="1298951927">
    <w:abstractNumId w:val="23"/>
  </w:num>
  <w:num w:numId="13" w16cid:durableId="84495461">
    <w:abstractNumId w:val="38"/>
  </w:num>
  <w:num w:numId="14" w16cid:durableId="1811173423">
    <w:abstractNumId w:val="27"/>
  </w:num>
  <w:num w:numId="15" w16cid:durableId="1853642353">
    <w:abstractNumId w:val="36"/>
  </w:num>
  <w:num w:numId="16" w16cid:durableId="121266571">
    <w:abstractNumId w:val="26"/>
  </w:num>
  <w:num w:numId="17" w16cid:durableId="137037407">
    <w:abstractNumId w:val="32"/>
  </w:num>
  <w:num w:numId="18" w16cid:durableId="245578045">
    <w:abstractNumId w:val="33"/>
  </w:num>
  <w:num w:numId="19" w16cid:durableId="663701144">
    <w:abstractNumId w:val="7"/>
  </w:num>
  <w:num w:numId="20" w16cid:durableId="2121992001">
    <w:abstractNumId w:val="22"/>
  </w:num>
  <w:num w:numId="21" w16cid:durableId="1964267273">
    <w:abstractNumId w:val="35"/>
  </w:num>
  <w:num w:numId="22" w16cid:durableId="217740225">
    <w:abstractNumId w:val="19"/>
  </w:num>
  <w:num w:numId="23" w16cid:durableId="1198087037">
    <w:abstractNumId w:val="24"/>
  </w:num>
  <w:num w:numId="24" w16cid:durableId="1459644586">
    <w:abstractNumId w:val="31"/>
  </w:num>
  <w:num w:numId="25" w16cid:durableId="378818804">
    <w:abstractNumId w:val="21"/>
  </w:num>
  <w:num w:numId="26" w16cid:durableId="1530029784">
    <w:abstractNumId w:val="14"/>
  </w:num>
  <w:num w:numId="27" w16cid:durableId="121190200">
    <w:abstractNumId w:val="13"/>
  </w:num>
  <w:num w:numId="28" w16cid:durableId="646709785">
    <w:abstractNumId w:val="37"/>
  </w:num>
  <w:num w:numId="29" w16cid:durableId="1419402197">
    <w:abstractNumId w:val="28"/>
  </w:num>
  <w:num w:numId="30" w16cid:durableId="342901029">
    <w:abstractNumId w:val="11"/>
  </w:num>
  <w:num w:numId="31" w16cid:durableId="440686770">
    <w:abstractNumId w:val="16"/>
  </w:num>
  <w:num w:numId="32" w16cid:durableId="1146433862">
    <w:abstractNumId w:val="39"/>
  </w:num>
  <w:num w:numId="33" w16cid:durableId="1823429877">
    <w:abstractNumId w:val="17"/>
  </w:num>
  <w:num w:numId="34" w16cid:durableId="184176288">
    <w:abstractNumId w:val="29"/>
  </w:num>
  <w:num w:numId="35" w16cid:durableId="1578976179">
    <w:abstractNumId w:val="30"/>
  </w:num>
  <w:num w:numId="36" w16cid:durableId="2129424075">
    <w:abstractNumId w:val="0"/>
  </w:num>
  <w:num w:numId="37" w16cid:durableId="1935282526">
    <w:abstractNumId w:val="9"/>
  </w:num>
  <w:num w:numId="38" w16cid:durableId="606280186">
    <w:abstractNumId w:val="5"/>
  </w:num>
  <w:num w:numId="39" w16cid:durableId="1129206474">
    <w:abstractNumId w:val="34"/>
  </w:num>
  <w:num w:numId="40" w16cid:durableId="4523603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64771675">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749B5"/>
    <w:rsid w:val="00000396"/>
    <w:rsid w:val="00000C55"/>
    <w:rsid w:val="000015FC"/>
    <w:rsid w:val="0000184A"/>
    <w:rsid w:val="00001932"/>
    <w:rsid w:val="00001F7F"/>
    <w:rsid w:val="00003166"/>
    <w:rsid w:val="00003724"/>
    <w:rsid w:val="000041CE"/>
    <w:rsid w:val="000043DE"/>
    <w:rsid w:val="0000587D"/>
    <w:rsid w:val="00005A39"/>
    <w:rsid w:val="00005D0E"/>
    <w:rsid w:val="00006318"/>
    <w:rsid w:val="00007077"/>
    <w:rsid w:val="000076B8"/>
    <w:rsid w:val="00010259"/>
    <w:rsid w:val="0001119B"/>
    <w:rsid w:val="0001129D"/>
    <w:rsid w:val="00011765"/>
    <w:rsid w:val="0001251B"/>
    <w:rsid w:val="000127B4"/>
    <w:rsid w:val="00012D9A"/>
    <w:rsid w:val="000139F6"/>
    <w:rsid w:val="00013EF5"/>
    <w:rsid w:val="0001462B"/>
    <w:rsid w:val="0001485A"/>
    <w:rsid w:val="00015345"/>
    <w:rsid w:val="0001563A"/>
    <w:rsid w:val="0001566C"/>
    <w:rsid w:val="000159A3"/>
    <w:rsid w:val="00016715"/>
    <w:rsid w:val="00017D0C"/>
    <w:rsid w:val="00017DDF"/>
    <w:rsid w:val="00020F51"/>
    <w:rsid w:val="00021697"/>
    <w:rsid w:val="00021E33"/>
    <w:rsid w:val="00021E81"/>
    <w:rsid w:val="000220E5"/>
    <w:rsid w:val="00023576"/>
    <w:rsid w:val="0002374A"/>
    <w:rsid w:val="00024E27"/>
    <w:rsid w:val="0002503B"/>
    <w:rsid w:val="00025FDC"/>
    <w:rsid w:val="00026D5B"/>
    <w:rsid w:val="00027133"/>
    <w:rsid w:val="0002733A"/>
    <w:rsid w:val="0002749A"/>
    <w:rsid w:val="00027881"/>
    <w:rsid w:val="00027C2F"/>
    <w:rsid w:val="000305D2"/>
    <w:rsid w:val="00030A89"/>
    <w:rsid w:val="00030E42"/>
    <w:rsid w:val="00031015"/>
    <w:rsid w:val="000312D2"/>
    <w:rsid w:val="00031AD7"/>
    <w:rsid w:val="00031D83"/>
    <w:rsid w:val="00031E41"/>
    <w:rsid w:val="00033F4E"/>
    <w:rsid w:val="00034BC8"/>
    <w:rsid w:val="00035B67"/>
    <w:rsid w:val="00035D0D"/>
    <w:rsid w:val="00037165"/>
    <w:rsid w:val="0003721B"/>
    <w:rsid w:val="00037341"/>
    <w:rsid w:val="0003772E"/>
    <w:rsid w:val="0003799E"/>
    <w:rsid w:val="00037A85"/>
    <w:rsid w:val="00040414"/>
    <w:rsid w:val="000405C5"/>
    <w:rsid w:val="00042967"/>
    <w:rsid w:val="00042B18"/>
    <w:rsid w:val="0004414D"/>
    <w:rsid w:val="00045E79"/>
    <w:rsid w:val="00046C46"/>
    <w:rsid w:val="0004732F"/>
    <w:rsid w:val="000473B2"/>
    <w:rsid w:val="00047C7D"/>
    <w:rsid w:val="0005083E"/>
    <w:rsid w:val="00050AB6"/>
    <w:rsid w:val="00050E48"/>
    <w:rsid w:val="00051241"/>
    <w:rsid w:val="0005133A"/>
    <w:rsid w:val="0005169C"/>
    <w:rsid w:val="00051AC1"/>
    <w:rsid w:val="00051F98"/>
    <w:rsid w:val="00052040"/>
    <w:rsid w:val="000522F8"/>
    <w:rsid w:val="00053886"/>
    <w:rsid w:val="00054B49"/>
    <w:rsid w:val="00054CF3"/>
    <w:rsid w:val="00055B7A"/>
    <w:rsid w:val="00056377"/>
    <w:rsid w:val="000572EE"/>
    <w:rsid w:val="0006013B"/>
    <w:rsid w:val="0006029B"/>
    <w:rsid w:val="000603C3"/>
    <w:rsid w:val="0006044D"/>
    <w:rsid w:val="00061050"/>
    <w:rsid w:val="000616CA"/>
    <w:rsid w:val="00061871"/>
    <w:rsid w:val="000618B3"/>
    <w:rsid w:val="00062A91"/>
    <w:rsid w:val="0006301E"/>
    <w:rsid w:val="00063380"/>
    <w:rsid w:val="000636F3"/>
    <w:rsid w:val="00063782"/>
    <w:rsid w:val="000638B5"/>
    <w:rsid w:val="00063A68"/>
    <w:rsid w:val="00063B9A"/>
    <w:rsid w:val="00064223"/>
    <w:rsid w:val="0006470D"/>
    <w:rsid w:val="0006488E"/>
    <w:rsid w:val="000648BB"/>
    <w:rsid w:val="00064A9C"/>
    <w:rsid w:val="0006505A"/>
    <w:rsid w:val="00065311"/>
    <w:rsid w:val="000659A4"/>
    <w:rsid w:val="00065C6A"/>
    <w:rsid w:val="00065F32"/>
    <w:rsid w:val="000663B6"/>
    <w:rsid w:val="0006695D"/>
    <w:rsid w:val="00067591"/>
    <w:rsid w:val="00067A85"/>
    <w:rsid w:val="00067EAC"/>
    <w:rsid w:val="00071BE9"/>
    <w:rsid w:val="000727A5"/>
    <w:rsid w:val="000734D6"/>
    <w:rsid w:val="000735EC"/>
    <w:rsid w:val="00073CCF"/>
    <w:rsid w:val="0007408E"/>
    <w:rsid w:val="000745FC"/>
    <w:rsid w:val="000748FA"/>
    <w:rsid w:val="0007546C"/>
    <w:rsid w:val="00076052"/>
    <w:rsid w:val="000778E2"/>
    <w:rsid w:val="00077ACD"/>
    <w:rsid w:val="00077BB8"/>
    <w:rsid w:val="00077D95"/>
    <w:rsid w:val="000805C5"/>
    <w:rsid w:val="00081486"/>
    <w:rsid w:val="00081B91"/>
    <w:rsid w:val="00083D49"/>
    <w:rsid w:val="000840D2"/>
    <w:rsid w:val="000842B5"/>
    <w:rsid w:val="00084CB5"/>
    <w:rsid w:val="00085111"/>
    <w:rsid w:val="000852E9"/>
    <w:rsid w:val="00085420"/>
    <w:rsid w:val="000855B4"/>
    <w:rsid w:val="0008570E"/>
    <w:rsid w:val="0008672E"/>
    <w:rsid w:val="00087373"/>
    <w:rsid w:val="000876BB"/>
    <w:rsid w:val="00090D7D"/>
    <w:rsid w:val="00091816"/>
    <w:rsid w:val="000919FB"/>
    <w:rsid w:val="00091AEC"/>
    <w:rsid w:val="00092688"/>
    <w:rsid w:val="0009290A"/>
    <w:rsid w:val="00093A2A"/>
    <w:rsid w:val="00093C1F"/>
    <w:rsid w:val="00093DA8"/>
    <w:rsid w:val="00094AB9"/>
    <w:rsid w:val="000957C5"/>
    <w:rsid w:val="0009588C"/>
    <w:rsid w:val="00095C5E"/>
    <w:rsid w:val="0009657A"/>
    <w:rsid w:val="00096C57"/>
    <w:rsid w:val="00096CAA"/>
    <w:rsid w:val="00097064"/>
    <w:rsid w:val="000972BD"/>
    <w:rsid w:val="00097401"/>
    <w:rsid w:val="00097686"/>
    <w:rsid w:val="00097B47"/>
    <w:rsid w:val="00097FB9"/>
    <w:rsid w:val="000A06F0"/>
    <w:rsid w:val="000A0AE0"/>
    <w:rsid w:val="000A2C18"/>
    <w:rsid w:val="000A37F0"/>
    <w:rsid w:val="000A3C2B"/>
    <w:rsid w:val="000A4055"/>
    <w:rsid w:val="000A4C3B"/>
    <w:rsid w:val="000A51F3"/>
    <w:rsid w:val="000A58F4"/>
    <w:rsid w:val="000A5F22"/>
    <w:rsid w:val="000A6079"/>
    <w:rsid w:val="000A60D9"/>
    <w:rsid w:val="000A62EF"/>
    <w:rsid w:val="000A6311"/>
    <w:rsid w:val="000A6ECE"/>
    <w:rsid w:val="000B071C"/>
    <w:rsid w:val="000B1032"/>
    <w:rsid w:val="000B21CB"/>
    <w:rsid w:val="000B2296"/>
    <w:rsid w:val="000B2496"/>
    <w:rsid w:val="000B24FE"/>
    <w:rsid w:val="000B2A3D"/>
    <w:rsid w:val="000B2F46"/>
    <w:rsid w:val="000B30D1"/>
    <w:rsid w:val="000B327F"/>
    <w:rsid w:val="000B3FDC"/>
    <w:rsid w:val="000B4693"/>
    <w:rsid w:val="000B5D47"/>
    <w:rsid w:val="000B7AC2"/>
    <w:rsid w:val="000C00BF"/>
    <w:rsid w:val="000C024F"/>
    <w:rsid w:val="000C06A5"/>
    <w:rsid w:val="000C06B6"/>
    <w:rsid w:val="000C0AD6"/>
    <w:rsid w:val="000C1624"/>
    <w:rsid w:val="000C183F"/>
    <w:rsid w:val="000C1BF8"/>
    <w:rsid w:val="000C2518"/>
    <w:rsid w:val="000C2C90"/>
    <w:rsid w:val="000C3683"/>
    <w:rsid w:val="000C3D7E"/>
    <w:rsid w:val="000C4252"/>
    <w:rsid w:val="000C4E54"/>
    <w:rsid w:val="000C54E2"/>
    <w:rsid w:val="000C575D"/>
    <w:rsid w:val="000C6140"/>
    <w:rsid w:val="000C6593"/>
    <w:rsid w:val="000C6BA3"/>
    <w:rsid w:val="000C7CC0"/>
    <w:rsid w:val="000D205D"/>
    <w:rsid w:val="000D240A"/>
    <w:rsid w:val="000D34D7"/>
    <w:rsid w:val="000D3DB7"/>
    <w:rsid w:val="000D40CC"/>
    <w:rsid w:val="000D4390"/>
    <w:rsid w:val="000D45DA"/>
    <w:rsid w:val="000D46A8"/>
    <w:rsid w:val="000D5477"/>
    <w:rsid w:val="000D56DC"/>
    <w:rsid w:val="000D5BE6"/>
    <w:rsid w:val="000D5F06"/>
    <w:rsid w:val="000D5F55"/>
    <w:rsid w:val="000D71F0"/>
    <w:rsid w:val="000D773C"/>
    <w:rsid w:val="000D7FDA"/>
    <w:rsid w:val="000E123D"/>
    <w:rsid w:val="000E1508"/>
    <w:rsid w:val="000E19B9"/>
    <w:rsid w:val="000E2AB3"/>
    <w:rsid w:val="000E2B07"/>
    <w:rsid w:val="000E2E9C"/>
    <w:rsid w:val="000E3294"/>
    <w:rsid w:val="000E32B1"/>
    <w:rsid w:val="000E3594"/>
    <w:rsid w:val="000E38CD"/>
    <w:rsid w:val="000E4493"/>
    <w:rsid w:val="000E45D0"/>
    <w:rsid w:val="000E4B29"/>
    <w:rsid w:val="000E4BCF"/>
    <w:rsid w:val="000E5800"/>
    <w:rsid w:val="000E5BD3"/>
    <w:rsid w:val="000E6F9C"/>
    <w:rsid w:val="000E76E9"/>
    <w:rsid w:val="000E7D5A"/>
    <w:rsid w:val="000E7E20"/>
    <w:rsid w:val="000F0C67"/>
    <w:rsid w:val="000F16D4"/>
    <w:rsid w:val="000F1735"/>
    <w:rsid w:val="000F186B"/>
    <w:rsid w:val="000F197D"/>
    <w:rsid w:val="000F213A"/>
    <w:rsid w:val="000F2165"/>
    <w:rsid w:val="000F22BC"/>
    <w:rsid w:val="000F3B54"/>
    <w:rsid w:val="000F4666"/>
    <w:rsid w:val="000F47D9"/>
    <w:rsid w:val="000F4C9E"/>
    <w:rsid w:val="000F611E"/>
    <w:rsid w:val="000F62AF"/>
    <w:rsid w:val="000F62E2"/>
    <w:rsid w:val="000F68CC"/>
    <w:rsid w:val="000F6F10"/>
    <w:rsid w:val="000F7405"/>
    <w:rsid w:val="000F7E94"/>
    <w:rsid w:val="000F7EF5"/>
    <w:rsid w:val="001003C5"/>
    <w:rsid w:val="00100C6B"/>
    <w:rsid w:val="00100E22"/>
    <w:rsid w:val="00100E9C"/>
    <w:rsid w:val="00100FAC"/>
    <w:rsid w:val="00101271"/>
    <w:rsid w:val="00101638"/>
    <w:rsid w:val="00101AEE"/>
    <w:rsid w:val="00101B6B"/>
    <w:rsid w:val="00101C51"/>
    <w:rsid w:val="00101C9A"/>
    <w:rsid w:val="00101E54"/>
    <w:rsid w:val="00101FF1"/>
    <w:rsid w:val="001027A3"/>
    <w:rsid w:val="00102ADE"/>
    <w:rsid w:val="00102BB7"/>
    <w:rsid w:val="00102DD5"/>
    <w:rsid w:val="00104C95"/>
    <w:rsid w:val="00105BD6"/>
    <w:rsid w:val="0010691D"/>
    <w:rsid w:val="00107C6D"/>
    <w:rsid w:val="00107D3D"/>
    <w:rsid w:val="001109BF"/>
    <w:rsid w:val="00111948"/>
    <w:rsid w:val="00112408"/>
    <w:rsid w:val="00112E4F"/>
    <w:rsid w:val="00113081"/>
    <w:rsid w:val="0011455E"/>
    <w:rsid w:val="0011477C"/>
    <w:rsid w:val="00114D48"/>
    <w:rsid w:val="001151FE"/>
    <w:rsid w:val="0011540A"/>
    <w:rsid w:val="001158D6"/>
    <w:rsid w:val="001162F0"/>
    <w:rsid w:val="00116391"/>
    <w:rsid w:val="001175F4"/>
    <w:rsid w:val="001178DC"/>
    <w:rsid w:val="00117E2A"/>
    <w:rsid w:val="00120A8D"/>
    <w:rsid w:val="00120E93"/>
    <w:rsid w:val="0012150A"/>
    <w:rsid w:val="00121CA0"/>
    <w:rsid w:val="00122B03"/>
    <w:rsid w:val="0012308C"/>
    <w:rsid w:val="001232A6"/>
    <w:rsid w:val="001236BA"/>
    <w:rsid w:val="00124239"/>
    <w:rsid w:val="0012437A"/>
    <w:rsid w:val="00124B50"/>
    <w:rsid w:val="00125AD4"/>
    <w:rsid w:val="00125E09"/>
    <w:rsid w:val="001260F8"/>
    <w:rsid w:val="00126371"/>
    <w:rsid w:val="00126D77"/>
    <w:rsid w:val="00127131"/>
    <w:rsid w:val="0012772C"/>
    <w:rsid w:val="00127EB3"/>
    <w:rsid w:val="00130201"/>
    <w:rsid w:val="001309F2"/>
    <w:rsid w:val="00130E2C"/>
    <w:rsid w:val="00131F73"/>
    <w:rsid w:val="0013241E"/>
    <w:rsid w:val="00132753"/>
    <w:rsid w:val="001328CF"/>
    <w:rsid w:val="00132E55"/>
    <w:rsid w:val="001337D5"/>
    <w:rsid w:val="00134014"/>
    <w:rsid w:val="0013435B"/>
    <w:rsid w:val="001345CF"/>
    <w:rsid w:val="00134685"/>
    <w:rsid w:val="001346C3"/>
    <w:rsid w:val="00134769"/>
    <w:rsid w:val="00135921"/>
    <w:rsid w:val="00136AD0"/>
    <w:rsid w:val="00137D64"/>
    <w:rsid w:val="001415A8"/>
    <w:rsid w:val="00141CCA"/>
    <w:rsid w:val="001421B3"/>
    <w:rsid w:val="001421B6"/>
    <w:rsid w:val="00143E05"/>
    <w:rsid w:val="001443F1"/>
    <w:rsid w:val="00145C8F"/>
    <w:rsid w:val="001467A0"/>
    <w:rsid w:val="001467F5"/>
    <w:rsid w:val="001468B3"/>
    <w:rsid w:val="0014692E"/>
    <w:rsid w:val="00146F1C"/>
    <w:rsid w:val="00147A97"/>
    <w:rsid w:val="00147ECE"/>
    <w:rsid w:val="001507E7"/>
    <w:rsid w:val="00151C6F"/>
    <w:rsid w:val="001520BA"/>
    <w:rsid w:val="00152F84"/>
    <w:rsid w:val="00153583"/>
    <w:rsid w:val="0015395B"/>
    <w:rsid w:val="00153B75"/>
    <w:rsid w:val="00153C75"/>
    <w:rsid w:val="00153E80"/>
    <w:rsid w:val="00154016"/>
    <w:rsid w:val="00154428"/>
    <w:rsid w:val="00154C34"/>
    <w:rsid w:val="001551F8"/>
    <w:rsid w:val="00155430"/>
    <w:rsid w:val="001554CF"/>
    <w:rsid w:val="0015550F"/>
    <w:rsid w:val="0015580B"/>
    <w:rsid w:val="0015585A"/>
    <w:rsid w:val="00155E75"/>
    <w:rsid w:val="001561E0"/>
    <w:rsid w:val="001566CE"/>
    <w:rsid w:val="00156ED0"/>
    <w:rsid w:val="00157648"/>
    <w:rsid w:val="001606C0"/>
    <w:rsid w:val="00160781"/>
    <w:rsid w:val="00160BF5"/>
    <w:rsid w:val="00161AC7"/>
    <w:rsid w:val="00161C69"/>
    <w:rsid w:val="00162886"/>
    <w:rsid w:val="001640CB"/>
    <w:rsid w:val="00164750"/>
    <w:rsid w:val="00164CBF"/>
    <w:rsid w:val="00165188"/>
    <w:rsid w:val="00165323"/>
    <w:rsid w:val="00165EB2"/>
    <w:rsid w:val="00166055"/>
    <w:rsid w:val="0016616F"/>
    <w:rsid w:val="001664B1"/>
    <w:rsid w:val="001664D1"/>
    <w:rsid w:val="001666E3"/>
    <w:rsid w:val="00166F55"/>
    <w:rsid w:val="00167211"/>
    <w:rsid w:val="0016749E"/>
    <w:rsid w:val="00167D43"/>
    <w:rsid w:val="00170827"/>
    <w:rsid w:val="00170BB2"/>
    <w:rsid w:val="00172079"/>
    <w:rsid w:val="001738E8"/>
    <w:rsid w:val="00173BC9"/>
    <w:rsid w:val="00173C10"/>
    <w:rsid w:val="00175214"/>
    <w:rsid w:val="00175DE7"/>
    <w:rsid w:val="00175F1E"/>
    <w:rsid w:val="00176719"/>
    <w:rsid w:val="00176D1C"/>
    <w:rsid w:val="00176FB1"/>
    <w:rsid w:val="0017762C"/>
    <w:rsid w:val="00177F29"/>
    <w:rsid w:val="00180523"/>
    <w:rsid w:val="001817FD"/>
    <w:rsid w:val="00181D7A"/>
    <w:rsid w:val="0018208F"/>
    <w:rsid w:val="001848C3"/>
    <w:rsid w:val="001849C0"/>
    <w:rsid w:val="001851C2"/>
    <w:rsid w:val="00185628"/>
    <w:rsid w:val="00186F64"/>
    <w:rsid w:val="001870D3"/>
    <w:rsid w:val="00190A83"/>
    <w:rsid w:val="001913BC"/>
    <w:rsid w:val="001923C4"/>
    <w:rsid w:val="00192503"/>
    <w:rsid w:val="00192565"/>
    <w:rsid w:val="0019373F"/>
    <w:rsid w:val="00193743"/>
    <w:rsid w:val="0019397B"/>
    <w:rsid w:val="0019498D"/>
    <w:rsid w:val="00194BCC"/>
    <w:rsid w:val="001951C1"/>
    <w:rsid w:val="00195EAB"/>
    <w:rsid w:val="0019636C"/>
    <w:rsid w:val="0019648E"/>
    <w:rsid w:val="00196C1F"/>
    <w:rsid w:val="001A011A"/>
    <w:rsid w:val="001A01DD"/>
    <w:rsid w:val="001A024B"/>
    <w:rsid w:val="001A081C"/>
    <w:rsid w:val="001A0FEC"/>
    <w:rsid w:val="001A143D"/>
    <w:rsid w:val="001A1DC9"/>
    <w:rsid w:val="001A1E7A"/>
    <w:rsid w:val="001A249A"/>
    <w:rsid w:val="001A2EA8"/>
    <w:rsid w:val="001A32B7"/>
    <w:rsid w:val="001A3322"/>
    <w:rsid w:val="001A37ED"/>
    <w:rsid w:val="001A394F"/>
    <w:rsid w:val="001A3FE1"/>
    <w:rsid w:val="001A418B"/>
    <w:rsid w:val="001A4D38"/>
    <w:rsid w:val="001A4F8E"/>
    <w:rsid w:val="001A61A0"/>
    <w:rsid w:val="001A690E"/>
    <w:rsid w:val="001A6A52"/>
    <w:rsid w:val="001A7367"/>
    <w:rsid w:val="001A78F4"/>
    <w:rsid w:val="001B01F6"/>
    <w:rsid w:val="001B0309"/>
    <w:rsid w:val="001B03C1"/>
    <w:rsid w:val="001B03E2"/>
    <w:rsid w:val="001B0750"/>
    <w:rsid w:val="001B09CD"/>
    <w:rsid w:val="001B0C15"/>
    <w:rsid w:val="001B0C51"/>
    <w:rsid w:val="001B0E91"/>
    <w:rsid w:val="001B106C"/>
    <w:rsid w:val="001B1AD2"/>
    <w:rsid w:val="001B1E95"/>
    <w:rsid w:val="001B2419"/>
    <w:rsid w:val="001B2440"/>
    <w:rsid w:val="001B2484"/>
    <w:rsid w:val="001B251C"/>
    <w:rsid w:val="001B26AC"/>
    <w:rsid w:val="001B3B5D"/>
    <w:rsid w:val="001B4EB0"/>
    <w:rsid w:val="001B53ED"/>
    <w:rsid w:val="001B596A"/>
    <w:rsid w:val="001B6152"/>
    <w:rsid w:val="001B69A5"/>
    <w:rsid w:val="001B6E72"/>
    <w:rsid w:val="001B6F18"/>
    <w:rsid w:val="001B6F5A"/>
    <w:rsid w:val="001C04EA"/>
    <w:rsid w:val="001C0A89"/>
    <w:rsid w:val="001C0EFE"/>
    <w:rsid w:val="001C147D"/>
    <w:rsid w:val="001C1D2C"/>
    <w:rsid w:val="001C1EB6"/>
    <w:rsid w:val="001C20C7"/>
    <w:rsid w:val="001C2F21"/>
    <w:rsid w:val="001C4376"/>
    <w:rsid w:val="001C474A"/>
    <w:rsid w:val="001C4EEE"/>
    <w:rsid w:val="001C6DAC"/>
    <w:rsid w:val="001C6E67"/>
    <w:rsid w:val="001C71E4"/>
    <w:rsid w:val="001C71F8"/>
    <w:rsid w:val="001C764C"/>
    <w:rsid w:val="001C7AA4"/>
    <w:rsid w:val="001C7DA0"/>
    <w:rsid w:val="001D044F"/>
    <w:rsid w:val="001D0C7B"/>
    <w:rsid w:val="001D0D72"/>
    <w:rsid w:val="001D11E1"/>
    <w:rsid w:val="001D1524"/>
    <w:rsid w:val="001D20C7"/>
    <w:rsid w:val="001D278D"/>
    <w:rsid w:val="001D2826"/>
    <w:rsid w:val="001D2E0D"/>
    <w:rsid w:val="001D4C64"/>
    <w:rsid w:val="001D4E39"/>
    <w:rsid w:val="001D5B79"/>
    <w:rsid w:val="001D5ED0"/>
    <w:rsid w:val="001D6889"/>
    <w:rsid w:val="001D6917"/>
    <w:rsid w:val="001D6EA7"/>
    <w:rsid w:val="001D7065"/>
    <w:rsid w:val="001D7B14"/>
    <w:rsid w:val="001E0435"/>
    <w:rsid w:val="001E0BC5"/>
    <w:rsid w:val="001E10DA"/>
    <w:rsid w:val="001E13E6"/>
    <w:rsid w:val="001E1A97"/>
    <w:rsid w:val="001E2481"/>
    <w:rsid w:val="001E274C"/>
    <w:rsid w:val="001E2C2F"/>
    <w:rsid w:val="001E2E0D"/>
    <w:rsid w:val="001E376B"/>
    <w:rsid w:val="001E3BA7"/>
    <w:rsid w:val="001E44DA"/>
    <w:rsid w:val="001E4724"/>
    <w:rsid w:val="001E4A72"/>
    <w:rsid w:val="001E5F6E"/>
    <w:rsid w:val="001E6317"/>
    <w:rsid w:val="001E633D"/>
    <w:rsid w:val="001E6568"/>
    <w:rsid w:val="001E65FF"/>
    <w:rsid w:val="001E682E"/>
    <w:rsid w:val="001E7C41"/>
    <w:rsid w:val="001F0DD3"/>
    <w:rsid w:val="001F1312"/>
    <w:rsid w:val="001F145A"/>
    <w:rsid w:val="001F16BC"/>
    <w:rsid w:val="001F1BF0"/>
    <w:rsid w:val="001F2A37"/>
    <w:rsid w:val="001F2AFE"/>
    <w:rsid w:val="001F323D"/>
    <w:rsid w:val="001F3454"/>
    <w:rsid w:val="001F38CB"/>
    <w:rsid w:val="001F3E8D"/>
    <w:rsid w:val="001F4014"/>
    <w:rsid w:val="001F47DB"/>
    <w:rsid w:val="001F4A85"/>
    <w:rsid w:val="001F539F"/>
    <w:rsid w:val="001F59CD"/>
    <w:rsid w:val="001F5B0E"/>
    <w:rsid w:val="001F5E30"/>
    <w:rsid w:val="001F6D31"/>
    <w:rsid w:val="001F7BCF"/>
    <w:rsid w:val="001F7DFC"/>
    <w:rsid w:val="002002EC"/>
    <w:rsid w:val="002009E5"/>
    <w:rsid w:val="00200A81"/>
    <w:rsid w:val="002015A7"/>
    <w:rsid w:val="002023D8"/>
    <w:rsid w:val="00202710"/>
    <w:rsid w:val="00203431"/>
    <w:rsid w:val="002034E4"/>
    <w:rsid w:val="002037AF"/>
    <w:rsid w:val="00203ABF"/>
    <w:rsid w:val="00203C30"/>
    <w:rsid w:val="0020401B"/>
    <w:rsid w:val="002040AB"/>
    <w:rsid w:val="002045C6"/>
    <w:rsid w:val="00205D6F"/>
    <w:rsid w:val="002060C2"/>
    <w:rsid w:val="00206E1B"/>
    <w:rsid w:val="00207CD8"/>
    <w:rsid w:val="00207F08"/>
    <w:rsid w:val="00210BDC"/>
    <w:rsid w:val="002110A1"/>
    <w:rsid w:val="002119BB"/>
    <w:rsid w:val="00211B17"/>
    <w:rsid w:val="00211B8D"/>
    <w:rsid w:val="00212526"/>
    <w:rsid w:val="002128D0"/>
    <w:rsid w:val="00212F6D"/>
    <w:rsid w:val="0021362B"/>
    <w:rsid w:val="002152AE"/>
    <w:rsid w:val="0021548A"/>
    <w:rsid w:val="00215DB9"/>
    <w:rsid w:val="00217A0E"/>
    <w:rsid w:val="00217AC6"/>
    <w:rsid w:val="00217CDD"/>
    <w:rsid w:val="00220686"/>
    <w:rsid w:val="0022115B"/>
    <w:rsid w:val="00221163"/>
    <w:rsid w:val="0022128C"/>
    <w:rsid w:val="00222427"/>
    <w:rsid w:val="002225B0"/>
    <w:rsid w:val="0022283B"/>
    <w:rsid w:val="00222AE2"/>
    <w:rsid w:val="00222C04"/>
    <w:rsid w:val="00223658"/>
    <w:rsid w:val="00223C40"/>
    <w:rsid w:val="00224D3B"/>
    <w:rsid w:val="00225219"/>
    <w:rsid w:val="002254C4"/>
    <w:rsid w:val="00225B0E"/>
    <w:rsid w:val="00225C3A"/>
    <w:rsid w:val="00226148"/>
    <w:rsid w:val="002265E1"/>
    <w:rsid w:val="00226661"/>
    <w:rsid w:val="00227148"/>
    <w:rsid w:val="0023018A"/>
    <w:rsid w:val="002311AE"/>
    <w:rsid w:val="00231C23"/>
    <w:rsid w:val="00232C0C"/>
    <w:rsid w:val="00232D5A"/>
    <w:rsid w:val="00232F9A"/>
    <w:rsid w:val="00232FF9"/>
    <w:rsid w:val="00233450"/>
    <w:rsid w:val="00233466"/>
    <w:rsid w:val="002342A1"/>
    <w:rsid w:val="00234335"/>
    <w:rsid w:val="00234B2E"/>
    <w:rsid w:val="00234C6F"/>
    <w:rsid w:val="002355D2"/>
    <w:rsid w:val="00235B92"/>
    <w:rsid w:val="00235FC2"/>
    <w:rsid w:val="00236984"/>
    <w:rsid w:val="002371CA"/>
    <w:rsid w:val="00237938"/>
    <w:rsid w:val="002379BB"/>
    <w:rsid w:val="00237BB9"/>
    <w:rsid w:val="0024146B"/>
    <w:rsid w:val="00241701"/>
    <w:rsid w:val="002417F1"/>
    <w:rsid w:val="0024282C"/>
    <w:rsid w:val="00242A31"/>
    <w:rsid w:val="00242CA4"/>
    <w:rsid w:val="0024336B"/>
    <w:rsid w:val="00244AFA"/>
    <w:rsid w:val="00244BC4"/>
    <w:rsid w:val="00244D10"/>
    <w:rsid w:val="00244E2F"/>
    <w:rsid w:val="00245478"/>
    <w:rsid w:val="0024576E"/>
    <w:rsid w:val="0024586E"/>
    <w:rsid w:val="0024623A"/>
    <w:rsid w:val="002501C0"/>
    <w:rsid w:val="00250A0E"/>
    <w:rsid w:val="00250AE3"/>
    <w:rsid w:val="00251824"/>
    <w:rsid w:val="00252B89"/>
    <w:rsid w:val="00253600"/>
    <w:rsid w:val="00253AD1"/>
    <w:rsid w:val="002557F1"/>
    <w:rsid w:val="0025585A"/>
    <w:rsid w:val="00255946"/>
    <w:rsid w:val="00255E5B"/>
    <w:rsid w:val="00256233"/>
    <w:rsid w:val="00256A78"/>
    <w:rsid w:val="0025737C"/>
    <w:rsid w:val="002573AC"/>
    <w:rsid w:val="00257F2D"/>
    <w:rsid w:val="00260548"/>
    <w:rsid w:val="00260640"/>
    <w:rsid w:val="0026123F"/>
    <w:rsid w:val="002618D4"/>
    <w:rsid w:val="00261D08"/>
    <w:rsid w:val="0026260F"/>
    <w:rsid w:val="002630F7"/>
    <w:rsid w:val="00263C35"/>
    <w:rsid w:val="00264C31"/>
    <w:rsid w:val="00264F53"/>
    <w:rsid w:val="00265280"/>
    <w:rsid w:val="002654B7"/>
    <w:rsid w:val="00265A33"/>
    <w:rsid w:val="002661BC"/>
    <w:rsid w:val="00266715"/>
    <w:rsid w:val="00266BD4"/>
    <w:rsid w:val="00267268"/>
    <w:rsid w:val="002672B9"/>
    <w:rsid w:val="00267701"/>
    <w:rsid w:val="0026787A"/>
    <w:rsid w:val="00267A48"/>
    <w:rsid w:val="00267AD8"/>
    <w:rsid w:val="00267E4F"/>
    <w:rsid w:val="00270A4A"/>
    <w:rsid w:val="00270FD5"/>
    <w:rsid w:val="00271BFE"/>
    <w:rsid w:val="00271D2C"/>
    <w:rsid w:val="002720EA"/>
    <w:rsid w:val="002722A6"/>
    <w:rsid w:val="002729BF"/>
    <w:rsid w:val="002777BB"/>
    <w:rsid w:val="00277B28"/>
    <w:rsid w:val="002809D4"/>
    <w:rsid w:val="00280A38"/>
    <w:rsid w:val="00280C8B"/>
    <w:rsid w:val="00281295"/>
    <w:rsid w:val="00282832"/>
    <w:rsid w:val="00282F2D"/>
    <w:rsid w:val="002831B8"/>
    <w:rsid w:val="002837F6"/>
    <w:rsid w:val="00283D20"/>
    <w:rsid w:val="00285167"/>
    <w:rsid w:val="002852CE"/>
    <w:rsid w:val="00285551"/>
    <w:rsid w:val="00287F09"/>
    <w:rsid w:val="002901C9"/>
    <w:rsid w:val="0029037C"/>
    <w:rsid w:val="00290C52"/>
    <w:rsid w:val="00290F0E"/>
    <w:rsid w:val="0029175E"/>
    <w:rsid w:val="0029195C"/>
    <w:rsid w:val="00291A36"/>
    <w:rsid w:val="00292072"/>
    <w:rsid w:val="0029296F"/>
    <w:rsid w:val="00292E73"/>
    <w:rsid w:val="00292F46"/>
    <w:rsid w:val="002932B4"/>
    <w:rsid w:val="00293B96"/>
    <w:rsid w:val="00293D51"/>
    <w:rsid w:val="00293F8E"/>
    <w:rsid w:val="00294236"/>
    <w:rsid w:val="00294649"/>
    <w:rsid w:val="00295591"/>
    <w:rsid w:val="002955D3"/>
    <w:rsid w:val="00295836"/>
    <w:rsid w:val="00296A25"/>
    <w:rsid w:val="00296BDF"/>
    <w:rsid w:val="00296EE4"/>
    <w:rsid w:val="0029702B"/>
    <w:rsid w:val="0029769C"/>
    <w:rsid w:val="0029788E"/>
    <w:rsid w:val="002A093C"/>
    <w:rsid w:val="002A0BA0"/>
    <w:rsid w:val="002A189E"/>
    <w:rsid w:val="002A1B0E"/>
    <w:rsid w:val="002A2D5E"/>
    <w:rsid w:val="002A32B6"/>
    <w:rsid w:val="002A3C16"/>
    <w:rsid w:val="002A4363"/>
    <w:rsid w:val="002A4866"/>
    <w:rsid w:val="002A4BBA"/>
    <w:rsid w:val="002A4EE2"/>
    <w:rsid w:val="002A5A60"/>
    <w:rsid w:val="002A6725"/>
    <w:rsid w:val="002A680D"/>
    <w:rsid w:val="002A730B"/>
    <w:rsid w:val="002B0153"/>
    <w:rsid w:val="002B052F"/>
    <w:rsid w:val="002B059A"/>
    <w:rsid w:val="002B09A8"/>
    <w:rsid w:val="002B0FE8"/>
    <w:rsid w:val="002B1564"/>
    <w:rsid w:val="002B15E9"/>
    <w:rsid w:val="002B2890"/>
    <w:rsid w:val="002B2921"/>
    <w:rsid w:val="002B2F6E"/>
    <w:rsid w:val="002B3016"/>
    <w:rsid w:val="002B4D8B"/>
    <w:rsid w:val="002B4DEB"/>
    <w:rsid w:val="002B4EDE"/>
    <w:rsid w:val="002B54B7"/>
    <w:rsid w:val="002B5636"/>
    <w:rsid w:val="002B6407"/>
    <w:rsid w:val="002B6BE1"/>
    <w:rsid w:val="002B7141"/>
    <w:rsid w:val="002B78DD"/>
    <w:rsid w:val="002B7E10"/>
    <w:rsid w:val="002C035C"/>
    <w:rsid w:val="002C0A41"/>
    <w:rsid w:val="002C0C8F"/>
    <w:rsid w:val="002C1016"/>
    <w:rsid w:val="002C155E"/>
    <w:rsid w:val="002C2DE0"/>
    <w:rsid w:val="002C3C46"/>
    <w:rsid w:val="002C4179"/>
    <w:rsid w:val="002C4B11"/>
    <w:rsid w:val="002C4C72"/>
    <w:rsid w:val="002C5506"/>
    <w:rsid w:val="002C6F76"/>
    <w:rsid w:val="002D02CF"/>
    <w:rsid w:val="002D04BC"/>
    <w:rsid w:val="002D0A21"/>
    <w:rsid w:val="002D0B7B"/>
    <w:rsid w:val="002D0EEF"/>
    <w:rsid w:val="002D1982"/>
    <w:rsid w:val="002D1B2B"/>
    <w:rsid w:val="002D1CC5"/>
    <w:rsid w:val="002D254F"/>
    <w:rsid w:val="002D3538"/>
    <w:rsid w:val="002D48DB"/>
    <w:rsid w:val="002D49B0"/>
    <w:rsid w:val="002D4ACD"/>
    <w:rsid w:val="002D4DD8"/>
    <w:rsid w:val="002D4EC2"/>
    <w:rsid w:val="002D566A"/>
    <w:rsid w:val="002D5C26"/>
    <w:rsid w:val="002D62FC"/>
    <w:rsid w:val="002D65F6"/>
    <w:rsid w:val="002D6A16"/>
    <w:rsid w:val="002D6CF4"/>
    <w:rsid w:val="002D73BA"/>
    <w:rsid w:val="002D7ADE"/>
    <w:rsid w:val="002E0652"/>
    <w:rsid w:val="002E0A05"/>
    <w:rsid w:val="002E19F2"/>
    <w:rsid w:val="002E1A6E"/>
    <w:rsid w:val="002E1D17"/>
    <w:rsid w:val="002E1EF9"/>
    <w:rsid w:val="002E2508"/>
    <w:rsid w:val="002E349A"/>
    <w:rsid w:val="002E38E4"/>
    <w:rsid w:val="002E3EA1"/>
    <w:rsid w:val="002E4196"/>
    <w:rsid w:val="002E4455"/>
    <w:rsid w:val="002E4532"/>
    <w:rsid w:val="002E4743"/>
    <w:rsid w:val="002E4ED0"/>
    <w:rsid w:val="002E536D"/>
    <w:rsid w:val="002E57E3"/>
    <w:rsid w:val="002E5D69"/>
    <w:rsid w:val="002E74D4"/>
    <w:rsid w:val="002E76D9"/>
    <w:rsid w:val="002F0102"/>
    <w:rsid w:val="002F1B86"/>
    <w:rsid w:val="002F259D"/>
    <w:rsid w:val="002F2671"/>
    <w:rsid w:val="002F32B3"/>
    <w:rsid w:val="002F3967"/>
    <w:rsid w:val="002F3F27"/>
    <w:rsid w:val="002F4094"/>
    <w:rsid w:val="002F4D63"/>
    <w:rsid w:val="002F532A"/>
    <w:rsid w:val="002F53C2"/>
    <w:rsid w:val="002F5787"/>
    <w:rsid w:val="002F6499"/>
    <w:rsid w:val="00301A88"/>
    <w:rsid w:val="00301E5E"/>
    <w:rsid w:val="0030236E"/>
    <w:rsid w:val="0030239C"/>
    <w:rsid w:val="0030273A"/>
    <w:rsid w:val="00302AF5"/>
    <w:rsid w:val="00302C98"/>
    <w:rsid w:val="00302E84"/>
    <w:rsid w:val="00303B53"/>
    <w:rsid w:val="003046CF"/>
    <w:rsid w:val="00304A46"/>
    <w:rsid w:val="00305308"/>
    <w:rsid w:val="00306823"/>
    <w:rsid w:val="00306EBD"/>
    <w:rsid w:val="00311083"/>
    <w:rsid w:val="003119F7"/>
    <w:rsid w:val="00311AAE"/>
    <w:rsid w:val="00311D7F"/>
    <w:rsid w:val="003121C8"/>
    <w:rsid w:val="003129ED"/>
    <w:rsid w:val="00312C98"/>
    <w:rsid w:val="00312CD1"/>
    <w:rsid w:val="00312EFA"/>
    <w:rsid w:val="003137E2"/>
    <w:rsid w:val="003139E4"/>
    <w:rsid w:val="00314113"/>
    <w:rsid w:val="00314734"/>
    <w:rsid w:val="00314D93"/>
    <w:rsid w:val="003153CB"/>
    <w:rsid w:val="00315F3E"/>
    <w:rsid w:val="003171EE"/>
    <w:rsid w:val="003172E5"/>
    <w:rsid w:val="0031769D"/>
    <w:rsid w:val="00320571"/>
    <w:rsid w:val="00320C1F"/>
    <w:rsid w:val="00322322"/>
    <w:rsid w:val="003225DF"/>
    <w:rsid w:val="00322BDA"/>
    <w:rsid w:val="00322D1B"/>
    <w:rsid w:val="00322E1D"/>
    <w:rsid w:val="00322F1C"/>
    <w:rsid w:val="0032317C"/>
    <w:rsid w:val="0032408B"/>
    <w:rsid w:val="0032445D"/>
    <w:rsid w:val="003248FB"/>
    <w:rsid w:val="003249AD"/>
    <w:rsid w:val="00325A66"/>
    <w:rsid w:val="0032711C"/>
    <w:rsid w:val="003271BD"/>
    <w:rsid w:val="00327BB2"/>
    <w:rsid w:val="00330198"/>
    <w:rsid w:val="0033060C"/>
    <w:rsid w:val="003319BB"/>
    <w:rsid w:val="00331E9F"/>
    <w:rsid w:val="00332313"/>
    <w:rsid w:val="00332780"/>
    <w:rsid w:val="003330B9"/>
    <w:rsid w:val="003339C4"/>
    <w:rsid w:val="00333BEA"/>
    <w:rsid w:val="00334342"/>
    <w:rsid w:val="00334997"/>
    <w:rsid w:val="00335CC0"/>
    <w:rsid w:val="00335D05"/>
    <w:rsid w:val="0033729C"/>
    <w:rsid w:val="003377C8"/>
    <w:rsid w:val="0033794D"/>
    <w:rsid w:val="00337C61"/>
    <w:rsid w:val="00340416"/>
    <w:rsid w:val="00340639"/>
    <w:rsid w:val="003409EF"/>
    <w:rsid w:val="00341C39"/>
    <w:rsid w:val="003431AF"/>
    <w:rsid w:val="00343213"/>
    <w:rsid w:val="003433A5"/>
    <w:rsid w:val="00343A97"/>
    <w:rsid w:val="00344504"/>
    <w:rsid w:val="003445EF"/>
    <w:rsid w:val="00345514"/>
    <w:rsid w:val="00345964"/>
    <w:rsid w:val="00345A0D"/>
    <w:rsid w:val="00345CE5"/>
    <w:rsid w:val="00346742"/>
    <w:rsid w:val="003477D3"/>
    <w:rsid w:val="003477DE"/>
    <w:rsid w:val="00347832"/>
    <w:rsid w:val="00347CC2"/>
    <w:rsid w:val="00347F39"/>
    <w:rsid w:val="00350AE4"/>
    <w:rsid w:val="0035206C"/>
    <w:rsid w:val="0035236C"/>
    <w:rsid w:val="0035397B"/>
    <w:rsid w:val="00353E3A"/>
    <w:rsid w:val="00354267"/>
    <w:rsid w:val="00355E79"/>
    <w:rsid w:val="003565E6"/>
    <w:rsid w:val="00356ABC"/>
    <w:rsid w:val="00356C7D"/>
    <w:rsid w:val="00356DFC"/>
    <w:rsid w:val="00356F10"/>
    <w:rsid w:val="00357AA6"/>
    <w:rsid w:val="00357CC0"/>
    <w:rsid w:val="0036090E"/>
    <w:rsid w:val="003616E4"/>
    <w:rsid w:val="0036187F"/>
    <w:rsid w:val="00361ECA"/>
    <w:rsid w:val="003620C8"/>
    <w:rsid w:val="00363941"/>
    <w:rsid w:val="0036395E"/>
    <w:rsid w:val="00363998"/>
    <w:rsid w:val="00363E0A"/>
    <w:rsid w:val="00364164"/>
    <w:rsid w:val="003644C9"/>
    <w:rsid w:val="00364F72"/>
    <w:rsid w:val="00365E58"/>
    <w:rsid w:val="00365F7E"/>
    <w:rsid w:val="003664DD"/>
    <w:rsid w:val="00366A05"/>
    <w:rsid w:val="00367035"/>
    <w:rsid w:val="003701FE"/>
    <w:rsid w:val="003703EF"/>
    <w:rsid w:val="00370AB0"/>
    <w:rsid w:val="00370D42"/>
    <w:rsid w:val="00371364"/>
    <w:rsid w:val="003719A8"/>
    <w:rsid w:val="00373025"/>
    <w:rsid w:val="0037369C"/>
    <w:rsid w:val="003737C8"/>
    <w:rsid w:val="003743F9"/>
    <w:rsid w:val="003749B5"/>
    <w:rsid w:val="00375E78"/>
    <w:rsid w:val="00376E92"/>
    <w:rsid w:val="003775EF"/>
    <w:rsid w:val="003776B9"/>
    <w:rsid w:val="00380132"/>
    <w:rsid w:val="00380331"/>
    <w:rsid w:val="00380723"/>
    <w:rsid w:val="00380C43"/>
    <w:rsid w:val="00381081"/>
    <w:rsid w:val="00381A0E"/>
    <w:rsid w:val="00382428"/>
    <w:rsid w:val="0038369C"/>
    <w:rsid w:val="0038373D"/>
    <w:rsid w:val="00383C58"/>
    <w:rsid w:val="00384107"/>
    <w:rsid w:val="00384BF6"/>
    <w:rsid w:val="003858CD"/>
    <w:rsid w:val="003859B7"/>
    <w:rsid w:val="00385CC1"/>
    <w:rsid w:val="00385FAC"/>
    <w:rsid w:val="003862B6"/>
    <w:rsid w:val="00386331"/>
    <w:rsid w:val="0038698E"/>
    <w:rsid w:val="00386D0F"/>
    <w:rsid w:val="00387AB3"/>
    <w:rsid w:val="00387B18"/>
    <w:rsid w:val="0039065F"/>
    <w:rsid w:val="00391C28"/>
    <w:rsid w:val="00391C3F"/>
    <w:rsid w:val="003927A2"/>
    <w:rsid w:val="00392B2D"/>
    <w:rsid w:val="0039304D"/>
    <w:rsid w:val="00393662"/>
    <w:rsid w:val="00393BB5"/>
    <w:rsid w:val="00394391"/>
    <w:rsid w:val="0039471F"/>
    <w:rsid w:val="00394918"/>
    <w:rsid w:val="003951C2"/>
    <w:rsid w:val="003953A0"/>
    <w:rsid w:val="003956DF"/>
    <w:rsid w:val="00395C96"/>
    <w:rsid w:val="003960D1"/>
    <w:rsid w:val="003968BE"/>
    <w:rsid w:val="00396DE6"/>
    <w:rsid w:val="00397255"/>
    <w:rsid w:val="00397E98"/>
    <w:rsid w:val="00397FA1"/>
    <w:rsid w:val="003A075F"/>
    <w:rsid w:val="003A092C"/>
    <w:rsid w:val="003A0BF5"/>
    <w:rsid w:val="003A1094"/>
    <w:rsid w:val="003A2107"/>
    <w:rsid w:val="003A2CC3"/>
    <w:rsid w:val="003A33AC"/>
    <w:rsid w:val="003A504A"/>
    <w:rsid w:val="003A5FC8"/>
    <w:rsid w:val="003A69F2"/>
    <w:rsid w:val="003A6C87"/>
    <w:rsid w:val="003A6E35"/>
    <w:rsid w:val="003A7309"/>
    <w:rsid w:val="003A7B4B"/>
    <w:rsid w:val="003A7E55"/>
    <w:rsid w:val="003B1BCD"/>
    <w:rsid w:val="003B28CC"/>
    <w:rsid w:val="003B33EE"/>
    <w:rsid w:val="003B36EB"/>
    <w:rsid w:val="003B5C52"/>
    <w:rsid w:val="003B626C"/>
    <w:rsid w:val="003C1D72"/>
    <w:rsid w:val="003C1E47"/>
    <w:rsid w:val="003C1FB6"/>
    <w:rsid w:val="003C3556"/>
    <w:rsid w:val="003C3D10"/>
    <w:rsid w:val="003C5889"/>
    <w:rsid w:val="003C5A79"/>
    <w:rsid w:val="003C5CA4"/>
    <w:rsid w:val="003C6552"/>
    <w:rsid w:val="003C6FFD"/>
    <w:rsid w:val="003C756F"/>
    <w:rsid w:val="003D0259"/>
    <w:rsid w:val="003D03C9"/>
    <w:rsid w:val="003D09EB"/>
    <w:rsid w:val="003D10CF"/>
    <w:rsid w:val="003D1718"/>
    <w:rsid w:val="003D19E6"/>
    <w:rsid w:val="003D1DD6"/>
    <w:rsid w:val="003D1E09"/>
    <w:rsid w:val="003D28E7"/>
    <w:rsid w:val="003D2FB0"/>
    <w:rsid w:val="003D30A4"/>
    <w:rsid w:val="003D3168"/>
    <w:rsid w:val="003D3378"/>
    <w:rsid w:val="003D43B3"/>
    <w:rsid w:val="003D5B2F"/>
    <w:rsid w:val="003D5BA5"/>
    <w:rsid w:val="003D5E2E"/>
    <w:rsid w:val="003D7610"/>
    <w:rsid w:val="003D7C44"/>
    <w:rsid w:val="003E106D"/>
    <w:rsid w:val="003E3BD6"/>
    <w:rsid w:val="003E3EF0"/>
    <w:rsid w:val="003E3F36"/>
    <w:rsid w:val="003E49C1"/>
    <w:rsid w:val="003E532D"/>
    <w:rsid w:val="003E5412"/>
    <w:rsid w:val="003E5ECD"/>
    <w:rsid w:val="003E69EF"/>
    <w:rsid w:val="003E6C9D"/>
    <w:rsid w:val="003E7142"/>
    <w:rsid w:val="003F03BA"/>
    <w:rsid w:val="003F1B67"/>
    <w:rsid w:val="003F3F53"/>
    <w:rsid w:val="003F4E36"/>
    <w:rsid w:val="003F5036"/>
    <w:rsid w:val="003F5A30"/>
    <w:rsid w:val="003F6061"/>
    <w:rsid w:val="003F606E"/>
    <w:rsid w:val="003F611E"/>
    <w:rsid w:val="003F66A2"/>
    <w:rsid w:val="003F7619"/>
    <w:rsid w:val="00400B42"/>
    <w:rsid w:val="00401A98"/>
    <w:rsid w:val="00401DFB"/>
    <w:rsid w:val="00401FF6"/>
    <w:rsid w:val="00402488"/>
    <w:rsid w:val="00402677"/>
    <w:rsid w:val="00402AC9"/>
    <w:rsid w:val="0040358C"/>
    <w:rsid w:val="004035EC"/>
    <w:rsid w:val="004041DC"/>
    <w:rsid w:val="004044E0"/>
    <w:rsid w:val="0040468C"/>
    <w:rsid w:val="0040484C"/>
    <w:rsid w:val="0040498B"/>
    <w:rsid w:val="00404A62"/>
    <w:rsid w:val="00404FFA"/>
    <w:rsid w:val="00405194"/>
    <w:rsid w:val="00405D0C"/>
    <w:rsid w:val="00406152"/>
    <w:rsid w:val="00406983"/>
    <w:rsid w:val="00406F5C"/>
    <w:rsid w:val="00407D7F"/>
    <w:rsid w:val="00410221"/>
    <w:rsid w:val="004102D0"/>
    <w:rsid w:val="00410470"/>
    <w:rsid w:val="004113FC"/>
    <w:rsid w:val="0041161F"/>
    <w:rsid w:val="00411F34"/>
    <w:rsid w:val="004122CF"/>
    <w:rsid w:val="004127BD"/>
    <w:rsid w:val="00412E02"/>
    <w:rsid w:val="00413073"/>
    <w:rsid w:val="00413549"/>
    <w:rsid w:val="004135DC"/>
    <w:rsid w:val="00413F03"/>
    <w:rsid w:val="00414176"/>
    <w:rsid w:val="00415248"/>
    <w:rsid w:val="004154CD"/>
    <w:rsid w:val="00415A90"/>
    <w:rsid w:val="00415F1E"/>
    <w:rsid w:val="0041619B"/>
    <w:rsid w:val="00416503"/>
    <w:rsid w:val="004165C6"/>
    <w:rsid w:val="0041708A"/>
    <w:rsid w:val="00417136"/>
    <w:rsid w:val="0041758A"/>
    <w:rsid w:val="00417F28"/>
    <w:rsid w:val="00421824"/>
    <w:rsid w:val="00421FAE"/>
    <w:rsid w:val="004229F6"/>
    <w:rsid w:val="00423CB3"/>
    <w:rsid w:val="00423CEE"/>
    <w:rsid w:val="00424810"/>
    <w:rsid w:val="00424CF8"/>
    <w:rsid w:val="00424EAC"/>
    <w:rsid w:val="004255A3"/>
    <w:rsid w:val="00426333"/>
    <w:rsid w:val="00426C34"/>
    <w:rsid w:val="00426D31"/>
    <w:rsid w:val="00427D8E"/>
    <w:rsid w:val="0043008A"/>
    <w:rsid w:val="0043053B"/>
    <w:rsid w:val="004305E4"/>
    <w:rsid w:val="00430B68"/>
    <w:rsid w:val="00430C0C"/>
    <w:rsid w:val="00430F5F"/>
    <w:rsid w:val="00431C29"/>
    <w:rsid w:val="004325F0"/>
    <w:rsid w:val="00432B14"/>
    <w:rsid w:val="00432C0F"/>
    <w:rsid w:val="004332A3"/>
    <w:rsid w:val="00433627"/>
    <w:rsid w:val="0043468C"/>
    <w:rsid w:val="00434BCE"/>
    <w:rsid w:val="0043534F"/>
    <w:rsid w:val="004358EB"/>
    <w:rsid w:val="004359EC"/>
    <w:rsid w:val="00436F2B"/>
    <w:rsid w:val="00437006"/>
    <w:rsid w:val="004407CC"/>
    <w:rsid w:val="00440A3B"/>
    <w:rsid w:val="0044246F"/>
    <w:rsid w:val="00442C06"/>
    <w:rsid w:val="0044455E"/>
    <w:rsid w:val="0044463D"/>
    <w:rsid w:val="0044465B"/>
    <w:rsid w:val="0044469F"/>
    <w:rsid w:val="0044482C"/>
    <w:rsid w:val="00445282"/>
    <w:rsid w:val="00445514"/>
    <w:rsid w:val="00445C75"/>
    <w:rsid w:val="00445D92"/>
    <w:rsid w:val="00445E83"/>
    <w:rsid w:val="00446A97"/>
    <w:rsid w:val="00446C56"/>
    <w:rsid w:val="00450281"/>
    <w:rsid w:val="00450369"/>
    <w:rsid w:val="0045095B"/>
    <w:rsid w:val="0045148C"/>
    <w:rsid w:val="00451C28"/>
    <w:rsid w:val="00452786"/>
    <w:rsid w:val="004536B8"/>
    <w:rsid w:val="004539F8"/>
    <w:rsid w:val="00454FD2"/>
    <w:rsid w:val="00455683"/>
    <w:rsid w:val="00455ABC"/>
    <w:rsid w:val="00456E52"/>
    <w:rsid w:val="0045741E"/>
    <w:rsid w:val="00457B2F"/>
    <w:rsid w:val="004600B0"/>
    <w:rsid w:val="004600EC"/>
    <w:rsid w:val="00460729"/>
    <w:rsid w:val="0046081F"/>
    <w:rsid w:val="00460A7B"/>
    <w:rsid w:val="00460A87"/>
    <w:rsid w:val="00460DBF"/>
    <w:rsid w:val="00462C8A"/>
    <w:rsid w:val="00463413"/>
    <w:rsid w:val="00463EA4"/>
    <w:rsid w:val="004654BA"/>
    <w:rsid w:val="00465AB4"/>
    <w:rsid w:val="00465D55"/>
    <w:rsid w:val="00465F47"/>
    <w:rsid w:val="00466510"/>
    <w:rsid w:val="004675C2"/>
    <w:rsid w:val="004702E1"/>
    <w:rsid w:val="00470700"/>
    <w:rsid w:val="00470768"/>
    <w:rsid w:val="00470E69"/>
    <w:rsid w:val="0047119C"/>
    <w:rsid w:val="004717A8"/>
    <w:rsid w:val="00471B73"/>
    <w:rsid w:val="0047210D"/>
    <w:rsid w:val="00472D68"/>
    <w:rsid w:val="00472F70"/>
    <w:rsid w:val="004741A1"/>
    <w:rsid w:val="00474248"/>
    <w:rsid w:val="004749BD"/>
    <w:rsid w:val="00474B39"/>
    <w:rsid w:val="0047511D"/>
    <w:rsid w:val="00475EF7"/>
    <w:rsid w:val="00476595"/>
    <w:rsid w:val="00476C75"/>
    <w:rsid w:val="004805C8"/>
    <w:rsid w:val="004817B5"/>
    <w:rsid w:val="0048234F"/>
    <w:rsid w:val="00482701"/>
    <w:rsid w:val="00483192"/>
    <w:rsid w:val="0048369D"/>
    <w:rsid w:val="00483780"/>
    <w:rsid w:val="004838AE"/>
    <w:rsid w:val="00483C60"/>
    <w:rsid w:val="00483DBB"/>
    <w:rsid w:val="0048408B"/>
    <w:rsid w:val="004842BE"/>
    <w:rsid w:val="004843EE"/>
    <w:rsid w:val="00484E77"/>
    <w:rsid w:val="00485214"/>
    <w:rsid w:val="00485439"/>
    <w:rsid w:val="0048575B"/>
    <w:rsid w:val="00485DE9"/>
    <w:rsid w:val="00485E39"/>
    <w:rsid w:val="0048663F"/>
    <w:rsid w:val="00487097"/>
    <w:rsid w:val="004870E7"/>
    <w:rsid w:val="004876A2"/>
    <w:rsid w:val="004878B8"/>
    <w:rsid w:val="0049025B"/>
    <w:rsid w:val="004909FF"/>
    <w:rsid w:val="0049165E"/>
    <w:rsid w:val="00491CB1"/>
    <w:rsid w:val="00491D0D"/>
    <w:rsid w:val="00491F8A"/>
    <w:rsid w:val="00492AF1"/>
    <w:rsid w:val="004941C1"/>
    <w:rsid w:val="0049578C"/>
    <w:rsid w:val="00495849"/>
    <w:rsid w:val="004958F7"/>
    <w:rsid w:val="0049624A"/>
    <w:rsid w:val="0049630B"/>
    <w:rsid w:val="00496A18"/>
    <w:rsid w:val="004977D3"/>
    <w:rsid w:val="004A0218"/>
    <w:rsid w:val="004A09AF"/>
    <w:rsid w:val="004A1DEF"/>
    <w:rsid w:val="004A3D61"/>
    <w:rsid w:val="004A4972"/>
    <w:rsid w:val="004A4C7B"/>
    <w:rsid w:val="004A50C0"/>
    <w:rsid w:val="004A51E9"/>
    <w:rsid w:val="004A69FB"/>
    <w:rsid w:val="004A6BFC"/>
    <w:rsid w:val="004A76F5"/>
    <w:rsid w:val="004B070B"/>
    <w:rsid w:val="004B0A96"/>
    <w:rsid w:val="004B0D14"/>
    <w:rsid w:val="004B0D72"/>
    <w:rsid w:val="004B1BAA"/>
    <w:rsid w:val="004B1DC2"/>
    <w:rsid w:val="004B244E"/>
    <w:rsid w:val="004B2E36"/>
    <w:rsid w:val="004B3157"/>
    <w:rsid w:val="004B4118"/>
    <w:rsid w:val="004B4447"/>
    <w:rsid w:val="004B4D4F"/>
    <w:rsid w:val="004B50D9"/>
    <w:rsid w:val="004B5545"/>
    <w:rsid w:val="004B573E"/>
    <w:rsid w:val="004B626A"/>
    <w:rsid w:val="004B6306"/>
    <w:rsid w:val="004B6997"/>
    <w:rsid w:val="004B6AB4"/>
    <w:rsid w:val="004B7197"/>
    <w:rsid w:val="004B7AED"/>
    <w:rsid w:val="004C0682"/>
    <w:rsid w:val="004C0D00"/>
    <w:rsid w:val="004C1416"/>
    <w:rsid w:val="004C1C2D"/>
    <w:rsid w:val="004C26CB"/>
    <w:rsid w:val="004C2867"/>
    <w:rsid w:val="004C39F2"/>
    <w:rsid w:val="004C42C5"/>
    <w:rsid w:val="004C443D"/>
    <w:rsid w:val="004C44FA"/>
    <w:rsid w:val="004C4FD3"/>
    <w:rsid w:val="004C53C0"/>
    <w:rsid w:val="004C5FB9"/>
    <w:rsid w:val="004C67FD"/>
    <w:rsid w:val="004C6AEC"/>
    <w:rsid w:val="004C7F7F"/>
    <w:rsid w:val="004D0239"/>
    <w:rsid w:val="004D0592"/>
    <w:rsid w:val="004D088D"/>
    <w:rsid w:val="004D0B22"/>
    <w:rsid w:val="004D0CD7"/>
    <w:rsid w:val="004D125F"/>
    <w:rsid w:val="004D1440"/>
    <w:rsid w:val="004D18E3"/>
    <w:rsid w:val="004D1B60"/>
    <w:rsid w:val="004D21B0"/>
    <w:rsid w:val="004D21F5"/>
    <w:rsid w:val="004D2817"/>
    <w:rsid w:val="004D357E"/>
    <w:rsid w:val="004D3D9C"/>
    <w:rsid w:val="004D473C"/>
    <w:rsid w:val="004D506E"/>
    <w:rsid w:val="004D50D5"/>
    <w:rsid w:val="004D51A5"/>
    <w:rsid w:val="004D5415"/>
    <w:rsid w:val="004D5798"/>
    <w:rsid w:val="004D67AB"/>
    <w:rsid w:val="004D6C9C"/>
    <w:rsid w:val="004D7250"/>
    <w:rsid w:val="004D7B57"/>
    <w:rsid w:val="004E1029"/>
    <w:rsid w:val="004E1EE1"/>
    <w:rsid w:val="004E2977"/>
    <w:rsid w:val="004E2A99"/>
    <w:rsid w:val="004E3290"/>
    <w:rsid w:val="004E3875"/>
    <w:rsid w:val="004E3C44"/>
    <w:rsid w:val="004E3F52"/>
    <w:rsid w:val="004E5407"/>
    <w:rsid w:val="004E5BA4"/>
    <w:rsid w:val="004E5C26"/>
    <w:rsid w:val="004E6654"/>
    <w:rsid w:val="004E6912"/>
    <w:rsid w:val="004E71AE"/>
    <w:rsid w:val="004E74ED"/>
    <w:rsid w:val="004E7813"/>
    <w:rsid w:val="004E78DB"/>
    <w:rsid w:val="004F0512"/>
    <w:rsid w:val="004F0D4A"/>
    <w:rsid w:val="004F0F03"/>
    <w:rsid w:val="004F0F92"/>
    <w:rsid w:val="004F2AC5"/>
    <w:rsid w:val="004F3B21"/>
    <w:rsid w:val="004F3D2E"/>
    <w:rsid w:val="004F5198"/>
    <w:rsid w:val="004F5414"/>
    <w:rsid w:val="004F593F"/>
    <w:rsid w:val="004F59C9"/>
    <w:rsid w:val="004F6D83"/>
    <w:rsid w:val="004F6F0E"/>
    <w:rsid w:val="004F784A"/>
    <w:rsid w:val="004F7CCB"/>
    <w:rsid w:val="00500898"/>
    <w:rsid w:val="00500D8F"/>
    <w:rsid w:val="005017C5"/>
    <w:rsid w:val="00501D26"/>
    <w:rsid w:val="005026C7"/>
    <w:rsid w:val="005047FC"/>
    <w:rsid w:val="005048BD"/>
    <w:rsid w:val="005059C3"/>
    <w:rsid w:val="00506B9A"/>
    <w:rsid w:val="00506F3E"/>
    <w:rsid w:val="0050751C"/>
    <w:rsid w:val="0050790D"/>
    <w:rsid w:val="00507A08"/>
    <w:rsid w:val="005106C5"/>
    <w:rsid w:val="00511112"/>
    <w:rsid w:val="00511837"/>
    <w:rsid w:val="00511FEE"/>
    <w:rsid w:val="00512260"/>
    <w:rsid w:val="0051337A"/>
    <w:rsid w:val="0051431A"/>
    <w:rsid w:val="0051448D"/>
    <w:rsid w:val="00514B99"/>
    <w:rsid w:val="00515AB0"/>
    <w:rsid w:val="00516563"/>
    <w:rsid w:val="00516C1C"/>
    <w:rsid w:val="00516D39"/>
    <w:rsid w:val="00516FC2"/>
    <w:rsid w:val="00516FFA"/>
    <w:rsid w:val="0051719D"/>
    <w:rsid w:val="00517250"/>
    <w:rsid w:val="0051738E"/>
    <w:rsid w:val="00517EC5"/>
    <w:rsid w:val="00517ECD"/>
    <w:rsid w:val="005203C3"/>
    <w:rsid w:val="00520486"/>
    <w:rsid w:val="005208AC"/>
    <w:rsid w:val="0052141A"/>
    <w:rsid w:val="005216E1"/>
    <w:rsid w:val="005218C2"/>
    <w:rsid w:val="00521FEC"/>
    <w:rsid w:val="0052206C"/>
    <w:rsid w:val="00523A01"/>
    <w:rsid w:val="00523D73"/>
    <w:rsid w:val="005242FC"/>
    <w:rsid w:val="00524552"/>
    <w:rsid w:val="005248C1"/>
    <w:rsid w:val="0052492E"/>
    <w:rsid w:val="00524EC8"/>
    <w:rsid w:val="005253A1"/>
    <w:rsid w:val="005257C1"/>
    <w:rsid w:val="005257D2"/>
    <w:rsid w:val="00525D23"/>
    <w:rsid w:val="00526A6B"/>
    <w:rsid w:val="00526FF1"/>
    <w:rsid w:val="0052786F"/>
    <w:rsid w:val="00527F17"/>
    <w:rsid w:val="0053033E"/>
    <w:rsid w:val="00530706"/>
    <w:rsid w:val="00530AF0"/>
    <w:rsid w:val="00531356"/>
    <w:rsid w:val="00532778"/>
    <w:rsid w:val="00532DA0"/>
    <w:rsid w:val="00534396"/>
    <w:rsid w:val="005347F9"/>
    <w:rsid w:val="00534849"/>
    <w:rsid w:val="00535720"/>
    <w:rsid w:val="00535C4C"/>
    <w:rsid w:val="00535DFB"/>
    <w:rsid w:val="00536D2E"/>
    <w:rsid w:val="00537446"/>
    <w:rsid w:val="00537CD5"/>
    <w:rsid w:val="00537FAD"/>
    <w:rsid w:val="005402EC"/>
    <w:rsid w:val="005408CF"/>
    <w:rsid w:val="00541B50"/>
    <w:rsid w:val="00542620"/>
    <w:rsid w:val="005429CC"/>
    <w:rsid w:val="00542B2E"/>
    <w:rsid w:val="00542BDB"/>
    <w:rsid w:val="00543106"/>
    <w:rsid w:val="00543B44"/>
    <w:rsid w:val="00543BA0"/>
    <w:rsid w:val="00543FAD"/>
    <w:rsid w:val="00543FC0"/>
    <w:rsid w:val="005442A0"/>
    <w:rsid w:val="00544E5D"/>
    <w:rsid w:val="00545131"/>
    <w:rsid w:val="00545478"/>
    <w:rsid w:val="00545C2F"/>
    <w:rsid w:val="005461E9"/>
    <w:rsid w:val="00546330"/>
    <w:rsid w:val="00546439"/>
    <w:rsid w:val="00546686"/>
    <w:rsid w:val="00546BD1"/>
    <w:rsid w:val="00547020"/>
    <w:rsid w:val="00547632"/>
    <w:rsid w:val="00550818"/>
    <w:rsid w:val="00550CD9"/>
    <w:rsid w:val="00550DC6"/>
    <w:rsid w:val="00551297"/>
    <w:rsid w:val="005518B1"/>
    <w:rsid w:val="00551A45"/>
    <w:rsid w:val="00552465"/>
    <w:rsid w:val="005528B5"/>
    <w:rsid w:val="0055340F"/>
    <w:rsid w:val="005543AD"/>
    <w:rsid w:val="00554F63"/>
    <w:rsid w:val="0055648F"/>
    <w:rsid w:val="0055701E"/>
    <w:rsid w:val="0055735E"/>
    <w:rsid w:val="0055738B"/>
    <w:rsid w:val="00557553"/>
    <w:rsid w:val="00557750"/>
    <w:rsid w:val="005579B4"/>
    <w:rsid w:val="00557BF1"/>
    <w:rsid w:val="00560331"/>
    <w:rsid w:val="0056067D"/>
    <w:rsid w:val="00560EBA"/>
    <w:rsid w:val="00563152"/>
    <w:rsid w:val="0056349B"/>
    <w:rsid w:val="00563FB0"/>
    <w:rsid w:val="005649CD"/>
    <w:rsid w:val="00564F01"/>
    <w:rsid w:val="00565ECD"/>
    <w:rsid w:val="00567380"/>
    <w:rsid w:val="005677E7"/>
    <w:rsid w:val="00567822"/>
    <w:rsid w:val="00567A6E"/>
    <w:rsid w:val="00567F96"/>
    <w:rsid w:val="005700D5"/>
    <w:rsid w:val="0057177A"/>
    <w:rsid w:val="00571D3D"/>
    <w:rsid w:val="00572737"/>
    <w:rsid w:val="00572B45"/>
    <w:rsid w:val="00573B5D"/>
    <w:rsid w:val="00573FF2"/>
    <w:rsid w:val="00574EF5"/>
    <w:rsid w:val="00574F87"/>
    <w:rsid w:val="00576101"/>
    <w:rsid w:val="00576A20"/>
    <w:rsid w:val="00577465"/>
    <w:rsid w:val="00577537"/>
    <w:rsid w:val="00577A43"/>
    <w:rsid w:val="00577FAF"/>
    <w:rsid w:val="00581602"/>
    <w:rsid w:val="005817FF"/>
    <w:rsid w:val="005818E9"/>
    <w:rsid w:val="00582052"/>
    <w:rsid w:val="00582F9F"/>
    <w:rsid w:val="005838AB"/>
    <w:rsid w:val="00584247"/>
    <w:rsid w:val="005847BF"/>
    <w:rsid w:val="00585256"/>
    <w:rsid w:val="00585E17"/>
    <w:rsid w:val="00585E31"/>
    <w:rsid w:val="00586053"/>
    <w:rsid w:val="005865C6"/>
    <w:rsid w:val="005870EF"/>
    <w:rsid w:val="00587CAA"/>
    <w:rsid w:val="0059080E"/>
    <w:rsid w:val="00590A1D"/>
    <w:rsid w:val="00590FC2"/>
    <w:rsid w:val="005913EB"/>
    <w:rsid w:val="00593224"/>
    <w:rsid w:val="00593721"/>
    <w:rsid w:val="00593829"/>
    <w:rsid w:val="00593FB5"/>
    <w:rsid w:val="005949E9"/>
    <w:rsid w:val="0059500B"/>
    <w:rsid w:val="0059552A"/>
    <w:rsid w:val="00595682"/>
    <w:rsid w:val="00595F32"/>
    <w:rsid w:val="005A02B2"/>
    <w:rsid w:val="005A0416"/>
    <w:rsid w:val="005A04B2"/>
    <w:rsid w:val="005A1057"/>
    <w:rsid w:val="005A1E54"/>
    <w:rsid w:val="005A29F2"/>
    <w:rsid w:val="005A2A01"/>
    <w:rsid w:val="005A308C"/>
    <w:rsid w:val="005A5E73"/>
    <w:rsid w:val="005A61AA"/>
    <w:rsid w:val="005A7E5C"/>
    <w:rsid w:val="005B0126"/>
    <w:rsid w:val="005B080C"/>
    <w:rsid w:val="005B0F4C"/>
    <w:rsid w:val="005B28F3"/>
    <w:rsid w:val="005B34F2"/>
    <w:rsid w:val="005B3FFC"/>
    <w:rsid w:val="005B43DC"/>
    <w:rsid w:val="005B443A"/>
    <w:rsid w:val="005B4F3D"/>
    <w:rsid w:val="005B5149"/>
    <w:rsid w:val="005B5589"/>
    <w:rsid w:val="005B57B8"/>
    <w:rsid w:val="005B5ECF"/>
    <w:rsid w:val="005B67F4"/>
    <w:rsid w:val="005B6BAA"/>
    <w:rsid w:val="005B6DB5"/>
    <w:rsid w:val="005B706F"/>
    <w:rsid w:val="005B7326"/>
    <w:rsid w:val="005B733F"/>
    <w:rsid w:val="005C0C4D"/>
    <w:rsid w:val="005C0D61"/>
    <w:rsid w:val="005C137F"/>
    <w:rsid w:val="005C1451"/>
    <w:rsid w:val="005C17D5"/>
    <w:rsid w:val="005C1B16"/>
    <w:rsid w:val="005C1BB1"/>
    <w:rsid w:val="005C2F58"/>
    <w:rsid w:val="005C388C"/>
    <w:rsid w:val="005C3B40"/>
    <w:rsid w:val="005C4566"/>
    <w:rsid w:val="005C4844"/>
    <w:rsid w:val="005C495C"/>
    <w:rsid w:val="005C4FDA"/>
    <w:rsid w:val="005C52C9"/>
    <w:rsid w:val="005C5E04"/>
    <w:rsid w:val="005C65AE"/>
    <w:rsid w:val="005C67DD"/>
    <w:rsid w:val="005C6DD7"/>
    <w:rsid w:val="005C7E1D"/>
    <w:rsid w:val="005D061E"/>
    <w:rsid w:val="005D07E3"/>
    <w:rsid w:val="005D0FE1"/>
    <w:rsid w:val="005D111E"/>
    <w:rsid w:val="005D15E9"/>
    <w:rsid w:val="005D1CFA"/>
    <w:rsid w:val="005D2283"/>
    <w:rsid w:val="005D2782"/>
    <w:rsid w:val="005D2A86"/>
    <w:rsid w:val="005D2AC6"/>
    <w:rsid w:val="005D3EDC"/>
    <w:rsid w:val="005D3F9F"/>
    <w:rsid w:val="005D494F"/>
    <w:rsid w:val="005D4AF0"/>
    <w:rsid w:val="005D57E4"/>
    <w:rsid w:val="005D5981"/>
    <w:rsid w:val="005D6347"/>
    <w:rsid w:val="005D6AE6"/>
    <w:rsid w:val="005D6D01"/>
    <w:rsid w:val="005D70D7"/>
    <w:rsid w:val="005D76CD"/>
    <w:rsid w:val="005D7A62"/>
    <w:rsid w:val="005D7AF3"/>
    <w:rsid w:val="005E0760"/>
    <w:rsid w:val="005E0954"/>
    <w:rsid w:val="005E0E3C"/>
    <w:rsid w:val="005E11B5"/>
    <w:rsid w:val="005E122F"/>
    <w:rsid w:val="005E12AA"/>
    <w:rsid w:val="005E49F3"/>
    <w:rsid w:val="005E521D"/>
    <w:rsid w:val="005E5B7F"/>
    <w:rsid w:val="005E65BF"/>
    <w:rsid w:val="005E65D9"/>
    <w:rsid w:val="005E65E8"/>
    <w:rsid w:val="005E679A"/>
    <w:rsid w:val="005E6BC9"/>
    <w:rsid w:val="005E6E30"/>
    <w:rsid w:val="005E6E73"/>
    <w:rsid w:val="005E7A18"/>
    <w:rsid w:val="005E7C80"/>
    <w:rsid w:val="005E7D5F"/>
    <w:rsid w:val="005F05DB"/>
    <w:rsid w:val="005F0A75"/>
    <w:rsid w:val="005F1CAB"/>
    <w:rsid w:val="005F1FF9"/>
    <w:rsid w:val="005F28B1"/>
    <w:rsid w:val="005F2A1F"/>
    <w:rsid w:val="005F38EC"/>
    <w:rsid w:val="005F43C4"/>
    <w:rsid w:val="005F4538"/>
    <w:rsid w:val="005F491D"/>
    <w:rsid w:val="005F4CE8"/>
    <w:rsid w:val="005F5233"/>
    <w:rsid w:val="005F731A"/>
    <w:rsid w:val="00600357"/>
    <w:rsid w:val="00600738"/>
    <w:rsid w:val="0060155A"/>
    <w:rsid w:val="006015B8"/>
    <w:rsid w:val="00601848"/>
    <w:rsid w:val="00601901"/>
    <w:rsid w:val="00601FE8"/>
    <w:rsid w:val="00602885"/>
    <w:rsid w:val="00603030"/>
    <w:rsid w:val="006038E1"/>
    <w:rsid w:val="00603F73"/>
    <w:rsid w:val="00603FB6"/>
    <w:rsid w:val="00604AC8"/>
    <w:rsid w:val="00605DFF"/>
    <w:rsid w:val="00606C25"/>
    <w:rsid w:val="00607A96"/>
    <w:rsid w:val="00607B38"/>
    <w:rsid w:val="00607D87"/>
    <w:rsid w:val="00607E8C"/>
    <w:rsid w:val="00607F60"/>
    <w:rsid w:val="00610158"/>
    <w:rsid w:val="00610FC3"/>
    <w:rsid w:val="00611288"/>
    <w:rsid w:val="0061182F"/>
    <w:rsid w:val="006122DE"/>
    <w:rsid w:val="00613158"/>
    <w:rsid w:val="006134ED"/>
    <w:rsid w:val="00613863"/>
    <w:rsid w:val="00615E59"/>
    <w:rsid w:val="00615E7D"/>
    <w:rsid w:val="006172D3"/>
    <w:rsid w:val="00617A5D"/>
    <w:rsid w:val="00617B58"/>
    <w:rsid w:val="00617F04"/>
    <w:rsid w:val="00620236"/>
    <w:rsid w:val="006210CD"/>
    <w:rsid w:val="00621F20"/>
    <w:rsid w:val="00622160"/>
    <w:rsid w:val="00622381"/>
    <w:rsid w:val="006225E8"/>
    <w:rsid w:val="0062266A"/>
    <w:rsid w:val="00622960"/>
    <w:rsid w:val="00622E2A"/>
    <w:rsid w:val="006230DB"/>
    <w:rsid w:val="006235CE"/>
    <w:rsid w:val="00624899"/>
    <w:rsid w:val="00624F4C"/>
    <w:rsid w:val="00625380"/>
    <w:rsid w:val="006255D1"/>
    <w:rsid w:val="0062577E"/>
    <w:rsid w:val="00627785"/>
    <w:rsid w:val="006305F5"/>
    <w:rsid w:val="0063068F"/>
    <w:rsid w:val="0063168E"/>
    <w:rsid w:val="00631DC8"/>
    <w:rsid w:val="00632BA5"/>
    <w:rsid w:val="006334E7"/>
    <w:rsid w:val="00634BFA"/>
    <w:rsid w:val="00634C28"/>
    <w:rsid w:val="00635062"/>
    <w:rsid w:val="00635B6D"/>
    <w:rsid w:val="006367D5"/>
    <w:rsid w:val="00637716"/>
    <w:rsid w:val="00637C83"/>
    <w:rsid w:val="006405E1"/>
    <w:rsid w:val="006414F1"/>
    <w:rsid w:val="00641628"/>
    <w:rsid w:val="00642EA3"/>
    <w:rsid w:val="00644356"/>
    <w:rsid w:val="00644C6C"/>
    <w:rsid w:val="00644D74"/>
    <w:rsid w:val="00645311"/>
    <w:rsid w:val="00645688"/>
    <w:rsid w:val="00645773"/>
    <w:rsid w:val="006459C5"/>
    <w:rsid w:val="00645F01"/>
    <w:rsid w:val="0064630F"/>
    <w:rsid w:val="00647464"/>
    <w:rsid w:val="00647555"/>
    <w:rsid w:val="0065063F"/>
    <w:rsid w:val="006507EF"/>
    <w:rsid w:val="0065158A"/>
    <w:rsid w:val="0065159E"/>
    <w:rsid w:val="006515A1"/>
    <w:rsid w:val="0065356B"/>
    <w:rsid w:val="00653E95"/>
    <w:rsid w:val="006541D6"/>
    <w:rsid w:val="00654311"/>
    <w:rsid w:val="006545AE"/>
    <w:rsid w:val="006548FC"/>
    <w:rsid w:val="0065499E"/>
    <w:rsid w:val="00654AC1"/>
    <w:rsid w:val="00654C88"/>
    <w:rsid w:val="00654FBA"/>
    <w:rsid w:val="0065541B"/>
    <w:rsid w:val="00655455"/>
    <w:rsid w:val="00655675"/>
    <w:rsid w:val="00656BA3"/>
    <w:rsid w:val="00656DF0"/>
    <w:rsid w:val="00656FB1"/>
    <w:rsid w:val="00657082"/>
    <w:rsid w:val="006573CE"/>
    <w:rsid w:val="00657CB9"/>
    <w:rsid w:val="0066039D"/>
    <w:rsid w:val="00660E64"/>
    <w:rsid w:val="00661DE7"/>
    <w:rsid w:val="006622E3"/>
    <w:rsid w:val="0066279E"/>
    <w:rsid w:val="00663DBC"/>
    <w:rsid w:val="00663E70"/>
    <w:rsid w:val="00664152"/>
    <w:rsid w:val="00666EE8"/>
    <w:rsid w:val="0066707E"/>
    <w:rsid w:val="00667422"/>
    <w:rsid w:val="00667AAA"/>
    <w:rsid w:val="006701DF"/>
    <w:rsid w:val="00670933"/>
    <w:rsid w:val="00670E73"/>
    <w:rsid w:val="00671019"/>
    <w:rsid w:val="006715C8"/>
    <w:rsid w:val="00671996"/>
    <w:rsid w:val="0067211F"/>
    <w:rsid w:val="006725F0"/>
    <w:rsid w:val="00672B21"/>
    <w:rsid w:val="00673007"/>
    <w:rsid w:val="0067308F"/>
    <w:rsid w:val="006733EC"/>
    <w:rsid w:val="0067474F"/>
    <w:rsid w:val="0067610A"/>
    <w:rsid w:val="006765B7"/>
    <w:rsid w:val="00676727"/>
    <w:rsid w:val="00676FD5"/>
    <w:rsid w:val="0067758A"/>
    <w:rsid w:val="0067762C"/>
    <w:rsid w:val="00680687"/>
    <w:rsid w:val="006807FB"/>
    <w:rsid w:val="00680944"/>
    <w:rsid w:val="006809B5"/>
    <w:rsid w:val="00680B90"/>
    <w:rsid w:val="00680C0A"/>
    <w:rsid w:val="00681FAB"/>
    <w:rsid w:val="0068216F"/>
    <w:rsid w:val="006823CE"/>
    <w:rsid w:val="00682762"/>
    <w:rsid w:val="00682B40"/>
    <w:rsid w:val="0068385F"/>
    <w:rsid w:val="006839C3"/>
    <w:rsid w:val="00684559"/>
    <w:rsid w:val="00684AFF"/>
    <w:rsid w:val="00684BC7"/>
    <w:rsid w:val="006859AB"/>
    <w:rsid w:val="00685AC5"/>
    <w:rsid w:val="00685E14"/>
    <w:rsid w:val="00686261"/>
    <w:rsid w:val="0068676B"/>
    <w:rsid w:val="00687642"/>
    <w:rsid w:val="006877E4"/>
    <w:rsid w:val="00687B7E"/>
    <w:rsid w:val="00687BC6"/>
    <w:rsid w:val="006900B5"/>
    <w:rsid w:val="006909AB"/>
    <w:rsid w:val="00690A9E"/>
    <w:rsid w:val="00690CF2"/>
    <w:rsid w:val="00691D5A"/>
    <w:rsid w:val="00692B96"/>
    <w:rsid w:val="0069357C"/>
    <w:rsid w:val="00693CC5"/>
    <w:rsid w:val="00694938"/>
    <w:rsid w:val="00694EE4"/>
    <w:rsid w:val="00695392"/>
    <w:rsid w:val="00695E25"/>
    <w:rsid w:val="0069607F"/>
    <w:rsid w:val="006960E9"/>
    <w:rsid w:val="00696612"/>
    <w:rsid w:val="00696851"/>
    <w:rsid w:val="006969C6"/>
    <w:rsid w:val="00696BB4"/>
    <w:rsid w:val="006977E4"/>
    <w:rsid w:val="00697F8C"/>
    <w:rsid w:val="006A00C2"/>
    <w:rsid w:val="006A0539"/>
    <w:rsid w:val="006A074B"/>
    <w:rsid w:val="006A0AD3"/>
    <w:rsid w:val="006A1BE7"/>
    <w:rsid w:val="006A1C04"/>
    <w:rsid w:val="006A1DA9"/>
    <w:rsid w:val="006A36F9"/>
    <w:rsid w:val="006A3D52"/>
    <w:rsid w:val="006A4987"/>
    <w:rsid w:val="006A4E72"/>
    <w:rsid w:val="006A531C"/>
    <w:rsid w:val="006A6AB1"/>
    <w:rsid w:val="006A6D38"/>
    <w:rsid w:val="006A75B3"/>
    <w:rsid w:val="006A7719"/>
    <w:rsid w:val="006A7D36"/>
    <w:rsid w:val="006B111A"/>
    <w:rsid w:val="006B120F"/>
    <w:rsid w:val="006B127C"/>
    <w:rsid w:val="006B178A"/>
    <w:rsid w:val="006B1B9C"/>
    <w:rsid w:val="006B20C8"/>
    <w:rsid w:val="006B2780"/>
    <w:rsid w:val="006B2CAD"/>
    <w:rsid w:val="006B2F0A"/>
    <w:rsid w:val="006B3966"/>
    <w:rsid w:val="006B5799"/>
    <w:rsid w:val="006B5CBF"/>
    <w:rsid w:val="006B6048"/>
    <w:rsid w:val="006B6203"/>
    <w:rsid w:val="006B6C05"/>
    <w:rsid w:val="006B6C80"/>
    <w:rsid w:val="006B6FC1"/>
    <w:rsid w:val="006B73CE"/>
    <w:rsid w:val="006B7AD6"/>
    <w:rsid w:val="006C0650"/>
    <w:rsid w:val="006C1232"/>
    <w:rsid w:val="006C1517"/>
    <w:rsid w:val="006C185A"/>
    <w:rsid w:val="006C1988"/>
    <w:rsid w:val="006C1C6F"/>
    <w:rsid w:val="006C32F5"/>
    <w:rsid w:val="006C3374"/>
    <w:rsid w:val="006C3391"/>
    <w:rsid w:val="006C37C7"/>
    <w:rsid w:val="006C45A4"/>
    <w:rsid w:val="006C46B3"/>
    <w:rsid w:val="006C5300"/>
    <w:rsid w:val="006C5494"/>
    <w:rsid w:val="006C5A1E"/>
    <w:rsid w:val="006C6387"/>
    <w:rsid w:val="006C69B6"/>
    <w:rsid w:val="006C7C07"/>
    <w:rsid w:val="006D0111"/>
    <w:rsid w:val="006D0402"/>
    <w:rsid w:val="006D063C"/>
    <w:rsid w:val="006D12BC"/>
    <w:rsid w:val="006D186B"/>
    <w:rsid w:val="006D1E21"/>
    <w:rsid w:val="006D1FC0"/>
    <w:rsid w:val="006D21C5"/>
    <w:rsid w:val="006D2433"/>
    <w:rsid w:val="006D2969"/>
    <w:rsid w:val="006D47C6"/>
    <w:rsid w:val="006D4D47"/>
    <w:rsid w:val="006D4DAD"/>
    <w:rsid w:val="006D5029"/>
    <w:rsid w:val="006D61CA"/>
    <w:rsid w:val="006D66FE"/>
    <w:rsid w:val="006D7FAE"/>
    <w:rsid w:val="006E0555"/>
    <w:rsid w:val="006E05F6"/>
    <w:rsid w:val="006E09FB"/>
    <w:rsid w:val="006E14B5"/>
    <w:rsid w:val="006E15AA"/>
    <w:rsid w:val="006E20CC"/>
    <w:rsid w:val="006E24EA"/>
    <w:rsid w:val="006E2CBC"/>
    <w:rsid w:val="006E2FAE"/>
    <w:rsid w:val="006E4477"/>
    <w:rsid w:val="006E487C"/>
    <w:rsid w:val="006E50BA"/>
    <w:rsid w:val="006E5747"/>
    <w:rsid w:val="006E581B"/>
    <w:rsid w:val="006E59E2"/>
    <w:rsid w:val="006E6682"/>
    <w:rsid w:val="006E6B42"/>
    <w:rsid w:val="006E7418"/>
    <w:rsid w:val="006E7990"/>
    <w:rsid w:val="006F0C58"/>
    <w:rsid w:val="006F0FF8"/>
    <w:rsid w:val="006F1471"/>
    <w:rsid w:val="006F1CFC"/>
    <w:rsid w:val="006F2480"/>
    <w:rsid w:val="006F249A"/>
    <w:rsid w:val="006F2605"/>
    <w:rsid w:val="006F280A"/>
    <w:rsid w:val="006F29B8"/>
    <w:rsid w:val="006F31A3"/>
    <w:rsid w:val="006F3524"/>
    <w:rsid w:val="006F44FB"/>
    <w:rsid w:val="006F4ACD"/>
    <w:rsid w:val="006F57B6"/>
    <w:rsid w:val="006F5EE5"/>
    <w:rsid w:val="006F67A4"/>
    <w:rsid w:val="006F736F"/>
    <w:rsid w:val="006F758A"/>
    <w:rsid w:val="006F75D6"/>
    <w:rsid w:val="006F7913"/>
    <w:rsid w:val="006F7F20"/>
    <w:rsid w:val="0070006C"/>
    <w:rsid w:val="00700AF2"/>
    <w:rsid w:val="0070106C"/>
    <w:rsid w:val="0070121D"/>
    <w:rsid w:val="007014CE"/>
    <w:rsid w:val="00701557"/>
    <w:rsid w:val="007017C5"/>
    <w:rsid w:val="0070194B"/>
    <w:rsid w:val="00701E4D"/>
    <w:rsid w:val="007026FF"/>
    <w:rsid w:val="00702ADB"/>
    <w:rsid w:val="007034C6"/>
    <w:rsid w:val="00703ED7"/>
    <w:rsid w:val="007048BD"/>
    <w:rsid w:val="00704AC2"/>
    <w:rsid w:val="00705402"/>
    <w:rsid w:val="00705C17"/>
    <w:rsid w:val="0070601C"/>
    <w:rsid w:val="00706C64"/>
    <w:rsid w:val="00710164"/>
    <w:rsid w:val="007108AE"/>
    <w:rsid w:val="00710D11"/>
    <w:rsid w:val="0071125D"/>
    <w:rsid w:val="00711979"/>
    <w:rsid w:val="00711DBA"/>
    <w:rsid w:val="00712095"/>
    <w:rsid w:val="00712335"/>
    <w:rsid w:val="00712752"/>
    <w:rsid w:val="00712955"/>
    <w:rsid w:val="007130B1"/>
    <w:rsid w:val="0071337F"/>
    <w:rsid w:val="00713667"/>
    <w:rsid w:val="0071523A"/>
    <w:rsid w:val="0071544A"/>
    <w:rsid w:val="00715CAD"/>
    <w:rsid w:val="00716106"/>
    <w:rsid w:val="00716284"/>
    <w:rsid w:val="00720589"/>
    <w:rsid w:val="007208E1"/>
    <w:rsid w:val="00720CF6"/>
    <w:rsid w:val="007216C8"/>
    <w:rsid w:val="00723E91"/>
    <w:rsid w:val="007257AF"/>
    <w:rsid w:val="00725B7A"/>
    <w:rsid w:val="00725BA5"/>
    <w:rsid w:val="00726012"/>
    <w:rsid w:val="00726063"/>
    <w:rsid w:val="00726131"/>
    <w:rsid w:val="007261B1"/>
    <w:rsid w:val="00726908"/>
    <w:rsid w:val="00726A47"/>
    <w:rsid w:val="00727EA5"/>
    <w:rsid w:val="00730C86"/>
    <w:rsid w:val="007321AA"/>
    <w:rsid w:val="00732E32"/>
    <w:rsid w:val="007334C0"/>
    <w:rsid w:val="007347B0"/>
    <w:rsid w:val="007353F7"/>
    <w:rsid w:val="00735554"/>
    <w:rsid w:val="007355F6"/>
    <w:rsid w:val="00735898"/>
    <w:rsid w:val="00736C0B"/>
    <w:rsid w:val="00736EF6"/>
    <w:rsid w:val="00737047"/>
    <w:rsid w:val="00737417"/>
    <w:rsid w:val="007377DD"/>
    <w:rsid w:val="00737EE1"/>
    <w:rsid w:val="00740707"/>
    <w:rsid w:val="0074095C"/>
    <w:rsid w:val="007413D8"/>
    <w:rsid w:val="0074153B"/>
    <w:rsid w:val="00741570"/>
    <w:rsid w:val="00742195"/>
    <w:rsid w:val="007427A7"/>
    <w:rsid w:val="007432AD"/>
    <w:rsid w:val="00743465"/>
    <w:rsid w:val="00743599"/>
    <w:rsid w:val="00745077"/>
    <w:rsid w:val="00745D47"/>
    <w:rsid w:val="00746031"/>
    <w:rsid w:val="007467D0"/>
    <w:rsid w:val="00747CF9"/>
    <w:rsid w:val="0075050D"/>
    <w:rsid w:val="00750536"/>
    <w:rsid w:val="007506FC"/>
    <w:rsid w:val="00750AF1"/>
    <w:rsid w:val="0075250E"/>
    <w:rsid w:val="00752D04"/>
    <w:rsid w:val="007534E5"/>
    <w:rsid w:val="00753C54"/>
    <w:rsid w:val="007540FB"/>
    <w:rsid w:val="007547B9"/>
    <w:rsid w:val="00754E48"/>
    <w:rsid w:val="00755229"/>
    <w:rsid w:val="00755606"/>
    <w:rsid w:val="00755D05"/>
    <w:rsid w:val="007566B0"/>
    <w:rsid w:val="00757ACE"/>
    <w:rsid w:val="00757F76"/>
    <w:rsid w:val="0076231B"/>
    <w:rsid w:val="00762AFA"/>
    <w:rsid w:val="0076334A"/>
    <w:rsid w:val="00763409"/>
    <w:rsid w:val="007634EF"/>
    <w:rsid w:val="0076351E"/>
    <w:rsid w:val="00763558"/>
    <w:rsid w:val="00763743"/>
    <w:rsid w:val="0076380D"/>
    <w:rsid w:val="007640A2"/>
    <w:rsid w:val="00764123"/>
    <w:rsid w:val="00764189"/>
    <w:rsid w:val="007656FF"/>
    <w:rsid w:val="007679E7"/>
    <w:rsid w:val="007702DE"/>
    <w:rsid w:val="00770B3A"/>
    <w:rsid w:val="00770BEA"/>
    <w:rsid w:val="0077240A"/>
    <w:rsid w:val="007735A7"/>
    <w:rsid w:val="00773FC9"/>
    <w:rsid w:val="0077426F"/>
    <w:rsid w:val="00774E29"/>
    <w:rsid w:val="00774EAC"/>
    <w:rsid w:val="0077507A"/>
    <w:rsid w:val="0077544C"/>
    <w:rsid w:val="00775DAC"/>
    <w:rsid w:val="00775DF4"/>
    <w:rsid w:val="00775F92"/>
    <w:rsid w:val="00776B6E"/>
    <w:rsid w:val="00776BC0"/>
    <w:rsid w:val="00777D57"/>
    <w:rsid w:val="00777D6E"/>
    <w:rsid w:val="00780351"/>
    <w:rsid w:val="007805B6"/>
    <w:rsid w:val="00780D10"/>
    <w:rsid w:val="007811FC"/>
    <w:rsid w:val="00782928"/>
    <w:rsid w:val="00782EF1"/>
    <w:rsid w:val="007843F0"/>
    <w:rsid w:val="0078468D"/>
    <w:rsid w:val="0078500B"/>
    <w:rsid w:val="0078502A"/>
    <w:rsid w:val="00785544"/>
    <w:rsid w:val="007857D2"/>
    <w:rsid w:val="0078699E"/>
    <w:rsid w:val="00787504"/>
    <w:rsid w:val="00787557"/>
    <w:rsid w:val="0078766B"/>
    <w:rsid w:val="00787DD6"/>
    <w:rsid w:val="00787F03"/>
    <w:rsid w:val="007904B1"/>
    <w:rsid w:val="007904D5"/>
    <w:rsid w:val="00790B79"/>
    <w:rsid w:val="007916AD"/>
    <w:rsid w:val="007923AB"/>
    <w:rsid w:val="00792612"/>
    <w:rsid w:val="00792B14"/>
    <w:rsid w:val="00792D34"/>
    <w:rsid w:val="0079374F"/>
    <w:rsid w:val="00794204"/>
    <w:rsid w:val="0079431E"/>
    <w:rsid w:val="0079479E"/>
    <w:rsid w:val="007955B6"/>
    <w:rsid w:val="00796220"/>
    <w:rsid w:val="0079640D"/>
    <w:rsid w:val="0079772D"/>
    <w:rsid w:val="0079794E"/>
    <w:rsid w:val="007A01A6"/>
    <w:rsid w:val="007A119B"/>
    <w:rsid w:val="007A17C0"/>
    <w:rsid w:val="007A2166"/>
    <w:rsid w:val="007A22C3"/>
    <w:rsid w:val="007A260F"/>
    <w:rsid w:val="007A3169"/>
    <w:rsid w:val="007A3698"/>
    <w:rsid w:val="007A37D3"/>
    <w:rsid w:val="007A4563"/>
    <w:rsid w:val="007A457A"/>
    <w:rsid w:val="007A50E5"/>
    <w:rsid w:val="007A5158"/>
    <w:rsid w:val="007A5304"/>
    <w:rsid w:val="007A53AE"/>
    <w:rsid w:val="007A5AB1"/>
    <w:rsid w:val="007A7431"/>
    <w:rsid w:val="007A7F45"/>
    <w:rsid w:val="007B036F"/>
    <w:rsid w:val="007B128A"/>
    <w:rsid w:val="007B194F"/>
    <w:rsid w:val="007B1C14"/>
    <w:rsid w:val="007B1D3B"/>
    <w:rsid w:val="007B1FBD"/>
    <w:rsid w:val="007B207D"/>
    <w:rsid w:val="007B23A2"/>
    <w:rsid w:val="007B2AA3"/>
    <w:rsid w:val="007B2BEC"/>
    <w:rsid w:val="007B32F9"/>
    <w:rsid w:val="007B3BAA"/>
    <w:rsid w:val="007B3C06"/>
    <w:rsid w:val="007B43F4"/>
    <w:rsid w:val="007B4610"/>
    <w:rsid w:val="007B48DF"/>
    <w:rsid w:val="007B56FE"/>
    <w:rsid w:val="007B5847"/>
    <w:rsid w:val="007B6D8F"/>
    <w:rsid w:val="007B720C"/>
    <w:rsid w:val="007C05AE"/>
    <w:rsid w:val="007C05C2"/>
    <w:rsid w:val="007C0A7D"/>
    <w:rsid w:val="007C0B6C"/>
    <w:rsid w:val="007C0BF8"/>
    <w:rsid w:val="007C0D11"/>
    <w:rsid w:val="007C1726"/>
    <w:rsid w:val="007C17DD"/>
    <w:rsid w:val="007C1881"/>
    <w:rsid w:val="007C1CD2"/>
    <w:rsid w:val="007C2000"/>
    <w:rsid w:val="007C2E1E"/>
    <w:rsid w:val="007C2FC5"/>
    <w:rsid w:val="007C3B9A"/>
    <w:rsid w:val="007C40DD"/>
    <w:rsid w:val="007C4720"/>
    <w:rsid w:val="007C4C56"/>
    <w:rsid w:val="007C5135"/>
    <w:rsid w:val="007C6078"/>
    <w:rsid w:val="007C61EF"/>
    <w:rsid w:val="007C6E76"/>
    <w:rsid w:val="007C7101"/>
    <w:rsid w:val="007C73A1"/>
    <w:rsid w:val="007C742D"/>
    <w:rsid w:val="007C768B"/>
    <w:rsid w:val="007C7F1F"/>
    <w:rsid w:val="007D0424"/>
    <w:rsid w:val="007D0570"/>
    <w:rsid w:val="007D08B2"/>
    <w:rsid w:val="007D1307"/>
    <w:rsid w:val="007D1451"/>
    <w:rsid w:val="007D1581"/>
    <w:rsid w:val="007D1FF4"/>
    <w:rsid w:val="007D2DF7"/>
    <w:rsid w:val="007D37DB"/>
    <w:rsid w:val="007D38A1"/>
    <w:rsid w:val="007D4CA7"/>
    <w:rsid w:val="007D4DF9"/>
    <w:rsid w:val="007D4E58"/>
    <w:rsid w:val="007D517B"/>
    <w:rsid w:val="007D613E"/>
    <w:rsid w:val="007D62FA"/>
    <w:rsid w:val="007D664E"/>
    <w:rsid w:val="007D68DC"/>
    <w:rsid w:val="007D7751"/>
    <w:rsid w:val="007D79DC"/>
    <w:rsid w:val="007E06D4"/>
    <w:rsid w:val="007E1906"/>
    <w:rsid w:val="007E1AB9"/>
    <w:rsid w:val="007E1BE2"/>
    <w:rsid w:val="007E22C3"/>
    <w:rsid w:val="007E2480"/>
    <w:rsid w:val="007E3BA3"/>
    <w:rsid w:val="007E462C"/>
    <w:rsid w:val="007E4930"/>
    <w:rsid w:val="007E50F6"/>
    <w:rsid w:val="007E5210"/>
    <w:rsid w:val="007E5576"/>
    <w:rsid w:val="007E58A6"/>
    <w:rsid w:val="007E5A5B"/>
    <w:rsid w:val="007E5DF5"/>
    <w:rsid w:val="007E63D2"/>
    <w:rsid w:val="007E6CDD"/>
    <w:rsid w:val="007E74F3"/>
    <w:rsid w:val="007F0987"/>
    <w:rsid w:val="007F0A5A"/>
    <w:rsid w:val="007F16CD"/>
    <w:rsid w:val="007F1763"/>
    <w:rsid w:val="007F1DF6"/>
    <w:rsid w:val="007F217D"/>
    <w:rsid w:val="007F3431"/>
    <w:rsid w:val="007F4471"/>
    <w:rsid w:val="007F452A"/>
    <w:rsid w:val="007F45D1"/>
    <w:rsid w:val="007F4C62"/>
    <w:rsid w:val="007F5DB7"/>
    <w:rsid w:val="007F605E"/>
    <w:rsid w:val="007F622B"/>
    <w:rsid w:val="007F63E8"/>
    <w:rsid w:val="007F6CB6"/>
    <w:rsid w:val="00800F86"/>
    <w:rsid w:val="00800FA4"/>
    <w:rsid w:val="00801692"/>
    <w:rsid w:val="00801788"/>
    <w:rsid w:val="0080228B"/>
    <w:rsid w:val="00802392"/>
    <w:rsid w:val="008024DB"/>
    <w:rsid w:val="00802C0D"/>
    <w:rsid w:val="00802C92"/>
    <w:rsid w:val="00802DBB"/>
    <w:rsid w:val="00804798"/>
    <w:rsid w:val="00805526"/>
    <w:rsid w:val="0080577A"/>
    <w:rsid w:val="0080592F"/>
    <w:rsid w:val="00805CB7"/>
    <w:rsid w:val="0080624B"/>
    <w:rsid w:val="00806B63"/>
    <w:rsid w:val="00806DEE"/>
    <w:rsid w:val="00807390"/>
    <w:rsid w:val="00807DAF"/>
    <w:rsid w:val="008101ED"/>
    <w:rsid w:val="008108B9"/>
    <w:rsid w:val="008109C1"/>
    <w:rsid w:val="00810F0A"/>
    <w:rsid w:val="00812044"/>
    <w:rsid w:val="00812D0B"/>
    <w:rsid w:val="00812DB9"/>
    <w:rsid w:val="00813789"/>
    <w:rsid w:val="00813D91"/>
    <w:rsid w:val="008140A7"/>
    <w:rsid w:val="00814666"/>
    <w:rsid w:val="00814759"/>
    <w:rsid w:val="00814FD1"/>
    <w:rsid w:val="00815056"/>
    <w:rsid w:val="00815BD8"/>
    <w:rsid w:val="00815CBC"/>
    <w:rsid w:val="008160A6"/>
    <w:rsid w:val="008179B4"/>
    <w:rsid w:val="008222F5"/>
    <w:rsid w:val="008227F8"/>
    <w:rsid w:val="00822AB5"/>
    <w:rsid w:val="00822EB6"/>
    <w:rsid w:val="00823F56"/>
    <w:rsid w:val="00824471"/>
    <w:rsid w:val="00824491"/>
    <w:rsid w:val="00824B32"/>
    <w:rsid w:val="00824B4B"/>
    <w:rsid w:val="00825CA5"/>
    <w:rsid w:val="00826043"/>
    <w:rsid w:val="008277B9"/>
    <w:rsid w:val="00830E9A"/>
    <w:rsid w:val="00830EB6"/>
    <w:rsid w:val="008310AA"/>
    <w:rsid w:val="00832C54"/>
    <w:rsid w:val="00832C83"/>
    <w:rsid w:val="00833286"/>
    <w:rsid w:val="008336A2"/>
    <w:rsid w:val="00833F09"/>
    <w:rsid w:val="00834A48"/>
    <w:rsid w:val="00835BB4"/>
    <w:rsid w:val="00836248"/>
    <w:rsid w:val="00837646"/>
    <w:rsid w:val="008404E0"/>
    <w:rsid w:val="008412AF"/>
    <w:rsid w:val="0084155A"/>
    <w:rsid w:val="008429FC"/>
    <w:rsid w:val="00842FEC"/>
    <w:rsid w:val="00843498"/>
    <w:rsid w:val="00843BC8"/>
    <w:rsid w:val="008445DF"/>
    <w:rsid w:val="0084479D"/>
    <w:rsid w:val="008448D3"/>
    <w:rsid w:val="00844CC6"/>
    <w:rsid w:val="00845CAC"/>
    <w:rsid w:val="00846908"/>
    <w:rsid w:val="0084701E"/>
    <w:rsid w:val="0085010F"/>
    <w:rsid w:val="008503BC"/>
    <w:rsid w:val="00851CE6"/>
    <w:rsid w:val="0085292A"/>
    <w:rsid w:val="00852DE6"/>
    <w:rsid w:val="0085300F"/>
    <w:rsid w:val="008531F9"/>
    <w:rsid w:val="00853329"/>
    <w:rsid w:val="00853FD9"/>
    <w:rsid w:val="008542C6"/>
    <w:rsid w:val="00854640"/>
    <w:rsid w:val="00855106"/>
    <w:rsid w:val="008566AB"/>
    <w:rsid w:val="00857150"/>
    <w:rsid w:val="008603D3"/>
    <w:rsid w:val="0086058B"/>
    <w:rsid w:val="0086182A"/>
    <w:rsid w:val="008619B1"/>
    <w:rsid w:val="00861CED"/>
    <w:rsid w:val="00862D68"/>
    <w:rsid w:val="00863032"/>
    <w:rsid w:val="00863237"/>
    <w:rsid w:val="00863B00"/>
    <w:rsid w:val="00863C06"/>
    <w:rsid w:val="00863E53"/>
    <w:rsid w:val="00863EE7"/>
    <w:rsid w:val="0086420D"/>
    <w:rsid w:val="00864ECA"/>
    <w:rsid w:val="008676BE"/>
    <w:rsid w:val="00870DBD"/>
    <w:rsid w:val="00870FE4"/>
    <w:rsid w:val="008710AE"/>
    <w:rsid w:val="00871215"/>
    <w:rsid w:val="00871D28"/>
    <w:rsid w:val="00871DD2"/>
    <w:rsid w:val="00872E67"/>
    <w:rsid w:val="00873057"/>
    <w:rsid w:val="0087316C"/>
    <w:rsid w:val="008735C7"/>
    <w:rsid w:val="00873C1D"/>
    <w:rsid w:val="00874903"/>
    <w:rsid w:val="00874C4A"/>
    <w:rsid w:val="00874E02"/>
    <w:rsid w:val="0087633A"/>
    <w:rsid w:val="0088120A"/>
    <w:rsid w:val="0088168E"/>
    <w:rsid w:val="00881ABE"/>
    <w:rsid w:val="0088263F"/>
    <w:rsid w:val="00883056"/>
    <w:rsid w:val="0088410B"/>
    <w:rsid w:val="00884F3E"/>
    <w:rsid w:val="00884FEE"/>
    <w:rsid w:val="00885EC5"/>
    <w:rsid w:val="00885F71"/>
    <w:rsid w:val="00886214"/>
    <w:rsid w:val="0088687D"/>
    <w:rsid w:val="00886BC6"/>
    <w:rsid w:val="008872E3"/>
    <w:rsid w:val="008875DD"/>
    <w:rsid w:val="008879D2"/>
    <w:rsid w:val="008901F2"/>
    <w:rsid w:val="00890798"/>
    <w:rsid w:val="008914A1"/>
    <w:rsid w:val="00891A82"/>
    <w:rsid w:val="008923B8"/>
    <w:rsid w:val="00892D87"/>
    <w:rsid w:val="0089377F"/>
    <w:rsid w:val="00893C24"/>
    <w:rsid w:val="00894830"/>
    <w:rsid w:val="008954B6"/>
    <w:rsid w:val="008954FE"/>
    <w:rsid w:val="0089575C"/>
    <w:rsid w:val="00895BBA"/>
    <w:rsid w:val="00896ECA"/>
    <w:rsid w:val="00897D82"/>
    <w:rsid w:val="008A0725"/>
    <w:rsid w:val="008A134D"/>
    <w:rsid w:val="008A1365"/>
    <w:rsid w:val="008A2158"/>
    <w:rsid w:val="008A3609"/>
    <w:rsid w:val="008A3903"/>
    <w:rsid w:val="008A3927"/>
    <w:rsid w:val="008A3C07"/>
    <w:rsid w:val="008A46F3"/>
    <w:rsid w:val="008A4D2D"/>
    <w:rsid w:val="008A5CD8"/>
    <w:rsid w:val="008A61EE"/>
    <w:rsid w:val="008A62F6"/>
    <w:rsid w:val="008A679A"/>
    <w:rsid w:val="008A6F06"/>
    <w:rsid w:val="008A7A99"/>
    <w:rsid w:val="008B0D33"/>
    <w:rsid w:val="008B12C7"/>
    <w:rsid w:val="008B144E"/>
    <w:rsid w:val="008B1EA7"/>
    <w:rsid w:val="008B20D8"/>
    <w:rsid w:val="008B3646"/>
    <w:rsid w:val="008B4806"/>
    <w:rsid w:val="008B48AB"/>
    <w:rsid w:val="008B4C5F"/>
    <w:rsid w:val="008B4F07"/>
    <w:rsid w:val="008B5F74"/>
    <w:rsid w:val="008B793C"/>
    <w:rsid w:val="008C00E4"/>
    <w:rsid w:val="008C019B"/>
    <w:rsid w:val="008C0ED0"/>
    <w:rsid w:val="008C108C"/>
    <w:rsid w:val="008C18EE"/>
    <w:rsid w:val="008C22EB"/>
    <w:rsid w:val="008C2544"/>
    <w:rsid w:val="008C2E58"/>
    <w:rsid w:val="008C3978"/>
    <w:rsid w:val="008C39D8"/>
    <w:rsid w:val="008C3F49"/>
    <w:rsid w:val="008C40BA"/>
    <w:rsid w:val="008C4B5C"/>
    <w:rsid w:val="008C5173"/>
    <w:rsid w:val="008C5797"/>
    <w:rsid w:val="008C6256"/>
    <w:rsid w:val="008C646B"/>
    <w:rsid w:val="008C722B"/>
    <w:rsid w:val="008D0244"/>
    <w:rsid w:val="008D1E4D"/>
    <w:rsid w:val="008D1EAE"/>
    <w:rsid w:val="008D1F59"/>
    <w:rsid w:val="008D21D9"/>
    <w:rsid w:val="008D2780"/>
    <w:rsid w:val="008D3120"/>
    <w:rsid w:val="008D36FF"/>
    <w:rsid w:val="008D452A"/>
    <w:rsid w:val="008D4C88"/>
    <w:rsid w:val="008D553A"/>
    <w:rsid w:val="008D57C4"/>
    <w:rsid w:val="008D5F3C"/>
    <w:rsid w:val="008D6346"/>
    <w:rsid w:val="008D71C9"/>
    <w:rsid w:val="008D72F7"/>
    <w:rsid w:val="008D737E"/>
    <w:rsid w:val="008D79B5"/>
    <w:rsid w:val="008D7ADF"/>
    <w:rsid w:val="008E08CC"/>
    <w:rsid w:val="008E1126"/>
    <w:rsid w:val="008E227E"/>
    <w:rsid w:val="008E23A6"/>
    <w:rsid w:val="008E274E"/>
    <w:rsid w:val="008E27C2"/>
    <w:rsid w:val="008E31B9"/>
    <w:rsid w:val="008E3B3F"/>
    <w:rsid w:val="008E3C55"/>
    <w:rsid w:val="008E3CA3"/>
    <w:rsid w:val="008E4030"/>
    <w:rsid w:val="008E4091"/>
    <w:rsid w:val="008E46AA"/>
    <w:rsid w:val="008E493A"/>
    <w:rsid w:val="008E4AB4"/>
    <w:rsid w:val="008E4FA0"/>
    <w:rsid w:val="008E539B"/>
    <w:rsid w:val="008E6FE1"/>
    <w:rsid w:val="008E7757"/>
    <w:rsid w:val="008F021C"/>
    <w:rsid w:val="008F046A"/>
    <w:rsid w:val="008F0C9B"/>
    <w:rsid w:val="008F1E0A"/>
    <w:rsid w:val="008F1ED2"/>
    <w:rsid w:val="008F2262"/>
    <w:rsid w:val="008F2FF0"/>
    <w:rsid w:val="008F32AC"/>
    <w:rsid w:val="008F3758"/>
    <w:rsid w:val="008F3B98"/>
    <w:rsid w:val="008F3C73"/>
    <w:rsid w:val="008F3F5F"/>
    <w:rsid w:val="008F4267"/>
    <w:rsid w:val="008F4EF4"/>
    <w:rsid w:val="008F530A"/>
    <w:rsid w:val="008F608D"/>
    <w:rsid w:val="008F6323"/>
    <w:rsid w:val="008F66A1"/>
    <w:rsid w:val="008F6B46"/>
    <w:rsid w:val="008F6CCD"/>
    <w:rsid w:val="008F73E0"/>
    <w:rsid w:val="008F7A94"/>
    <w:rsid w:val="009001C1"/>
    <w:rsid w:val="00901187"/>
    <w:rsid w:val="00901C4E"/>
    <w:rsid w:val="00902129"/>
    <w:rsid w:val="00902AC9"/>
    <w:rsid w:val="00902B04"/>
    <w:rsid w:val="009033ED"/>
    <w:rsid w:val="0090351E"/>
    <w:rsid w:val="009035E5"/>
    <w:rsid w:val="00903A75"/>
    <w:rsid w:val="00904EBD"/>
    <w:rsid w:val="00905D8F"/>
    <w:rsid w:val="00906FF5"/>
    <w:rsid w:val="00911284"/>
    <w:rsid w:val="009114A9"/>
    <w:rsid w:val="009114F5"/>
    <w:rsid w:val="00911DD0"/>
    <w:rsid w:val="009123AE"/>
    <w:rsid w:val="0091273E"/>
    <w:rsid w:val="00913241"/>
    <w:rsid w:val="0091382B"/>
    <w:rsid w:val="00914130"/>
    <w:rsid w:val="009143F9"/>
    <w:rsid w:val="00914462"/>
    <w:rsid w:val="00914877"/>
    <w:rsid w:val="00914BB2"/>
    <w:rsid w:val="009171EE"/>
    <w:rsid w:val="009174F0"/>
    <w:rsid w:val="00920496"/>
    <w:rsid w:val="0092095E"/>
    <w:rsid w:val="00920C81"/>
    <w:rsid w:val="00920D89"/>
    <w:rsid w:val="00921263"/>
    <w:rsid w:val="009216DD"/>
    <w:rsid w:val="0092178C"/>
    <w:rsid w:val="00921EEF"/>
    <w:rsid w:val="0092230C"/>
    <w:rsid w:val="00924D19"/>
    <w:rsid w:val="00927873"/>
    <w:rsid w:val="009278A3"/>
    <w:rsid w:val="009279E7"/>
    <w:rsid w:val="00930940"/>
    <w:rsid w:val="00930C03"/>
    <w:rsid w:val="009314A3"/>
    <w:rsid w:val="00931576"/>
    <w:rsid w:val="00931F25"/>
    <w:rsid w:val="00934768"/>
    <w:rsid w:val="009348D1"/>
    <w:rsid w:val="0093519F"/>
    <w:rsid w:val="0093646F"/>
    <w:rsid w:val="00936D7D"/>
    <w:rsid w:val="00936EE9"/>
    <w:rsid w:val="009375B8"/>
    <w:rsid w:val="00940B55"/>
    <w:rsid w:val="00941269"/>
    <w:rsid w:val="0094303F"/>
    <w:rsid w:val="009433A0"/>
    <w:rsid w:val="009444A8"/>
    <w:rsid w:val="009458DC"/>
    <w:rsid w:val="009458E6"/>
    <w:rsid w:val="00945F62"/>
    <w:rsid w:val="0094617D"/>
    <w:rsid w:val="00946471"/>
    <w:rsid w:val="00946B25"/>
    <w:rsid w:val="00946D61"/>
    <w:rsid w:val="00946E9A"/>
    <w:rsid w:val="00946F10"/>
    <w:rsid w:val="009475EF"/>
    <w:rsid w:val="009479D6"/>
    <w:rsid w:val="0095069E"/>
    <w:rsid w:val="0095088F"/>
    <w:rsid w:val="00950A27"/>
    <w:rsid w:val="00950BB5"/>
    <w:rsid w:val="00950EFB"/>
    <w:rsid w:val="0095177D"/>
    <w:rsid w:val="00951F21"/>
    <w:rsid w:val="0095253F"/>
    <w:rsid w:val="00952985"/>
    <w:rsid w:val="00954678"/>
    <w:rsid w:val="00954D87"/>
    <w:rsid w:val="0095526D"/>
    <w:rsid w:val="009571F6"/>
    <w:rsid w:val="009579D0"/>
    <w:rsid w:val="00960082"/>
    <w:rsid w:val="0096009E"/>
    <w:rsid w:val="00960A4F"/>
    <w:rsid w:val="00962588"/>
    <w:rsid w:val="00962F2D"/>
    <w:rsid w:val="00962F90"/>
    <w:rsid w:val="00963709"/>
    <w:rsid w:val="009643DC"/>
    <w:rsid w:val="00964D0F"/>
    <w:rsid w:val="00965198"/>
    <w:rsid w:val="00965F97"/>
    <w:rsid w:val="00966EF8"/>
    <w:rsid w:val="0096737D"/>
    <w:rsid w:val="00967C3D"/>
    <w:rsid w:val="00967EC7"/>
    <w:rsid w:val="009709AF"/>
    <w:rsid w:val="00970C17"/>
    <w:rsid w:val="00971357"/>
    <w:rsid w:val="009717FF"/>
    <w:rsid w:val="00973CAA"/>
    <w:rsid w:val="00974A6E"/>
    <w:rsid w:val="00974DC6"/>
    <w:rsid w:val="0097557E"/>
    <w:rsid w:val="00976871"/>
    <w:rsid w:val="00976A84"/>
    <w:rsid w:val="00976E42"/>
    <w:rsid w:val="00976F89"/>
    <w:rsid w:val="0097715A"/>
    <w:rsid w:val="009775F2"/>
    <w:rsid w:val="009778F6"/>
    <w:rsid w:val="00977B15"/>
    <w:rsid w:val="009807CF"/>
    <w:rsid w:val="00980BBE"/>
    <w:rsid w:val="00980BE3"/>
    <w:rsid w:val="00981044"/>
    <w:rsid w:val="009828C9"/>
    <w:rsid w:val="0098387F"/>
    <w:rsid w:val="0098408E"/>
    <w:rsid w:val="009841A5"/>
    <w:rsid w:val="00984331"/>
    <w:rsid w:val="00986359"/>
    <w:rsid w:val="00986C39"/>
    <w:rsid w:val="009901E5"/>
    <w:rsid w:val="0099036C"/>
    <w:rsid w:val="00990A37"/>
    <w:rsid w:val="00990E50"/>
    <w:rsid w:val="00991290"/>
    <w:rsid w:val="00991AAE"/>
    <w:rsid w:val="00991C46"/>
    <w:rsid w:val="00991F51"/>
    <w:rsid w:val="009921D8"/>
    <w:rsid w:val="00992FDC"/>
    <w:rsid w:val="00993052"/>
    <w:rsid w:val="0099312E"/>
    <w:rsid w:val="00994DF9"/>
    <w:rsid w:val="00995032"/>
    <w:rsid w:val="00995510"/>
    <w:rsid w:val="00995A8C"/>
    <w:rsid w:val="00995C32"/>
    <w:rsid w:val="0099684C"/>
    <w:rsid w:val="00997B52"/>
    <w:rsid w:val="009A05AC"/>
    <w:rsid w:val="009A0FC8"/>
    <w:rsid w:val="009A1832"/>
    <w:rsid w:val="009A18A9"/>
    <w:rsid w:val="009A1991"/>
    <w:rsid w:val="009A2A2F"/>
    <w:rsid w:val="009A2CD9"/>
    <w:rsid w:val="009A2DE8"/>
    <w:rsid w:val="009A3F56"/>
    <w:rsid w:val="009A40B9"/>
    <w:rsid w:val="009A4EA7"/>
    <w:rsid w:val="009A51CA"/>
    <w:rsid w:val="009A569C"/>
    <w:rsid w:val="009A595B"/>
    <w:rsid w:val="009A703A"/>
    <w:rsid w:val="009A70EB"/>
    <w:rsid w:val="009A7E42"/>
    <w:rsid w:val="009A7FB8"/>
    <w:rsid w:val="009B03A9"/>
    <w:rsid w:val="009B076E"/>
    <w:rsid w:val="009B1E38"/>
    <w:rsid w:val="009B1FF4"/>
    <w:rsid w:val="009B2625"/>
    <w:rsid w:val="009B26C9"/>
    <w:rsid w:val="009B27DD"/>
    <w:rsid w:val="009B31BD"/>
    <w:rsid w:val="009B418A"/>
    <w:rsid w:val="009B41E2"/>
    <w:rsid w:val="009B61ED"/>
    <w:rsid w:val="009B648B"/>
    <w:rsid w:val="009B6537"/>
    <w:rsid w:val="009B660B"/>
    <w:rsid w:val="009B6884"/>
    <w:rsid w:val="009B7203"/>
    <w:rsid w:val="009B7496"/>
    <w:rsid w:val="009B74AB"/>
    <w:rsid w:val="009B7BB7"/>
    <w:rsid w:val="009C013F"/>
    <w:rsid w:val="009C0349"/>
    <w:rsid w:val="009C1C8B"/>
    <w:rsid w:val="009C1D35"/>
    <w:rsid w:val="009C2B57"/>
    <w:rsid w:val="009C3DFC"/>
    <w:rsid w:val="009C40A1"/>
    <w:rsid w:val="009C494C"/>
    <w:rsid w:val="009C4B81"/>
    <w:rsid w:val="009C5780"/>
    <w:rsid w:val="009C589F"/>
    <w:rsid w:val="009C612E"/>
    <w:rsid w:val="009C67A1"/>
    <w:rsid w:val="009C7319"/>
    <w:rsid w:val="009C7342"/>
    <w:rsid w:val="009C7388"/>
    <w:rsid w:val="009C75AD"/>
    <w:rsid w:val="009C7B60"/>
    <w:rsid w:val="009D0171"/>
    <w:rsid w:val="009D0FE4"/>
    <w:rsid w:val="009D1285"/>
    <w:rsid w:val="009D141D"/>
    <w:rsid w:val="009D29CA"/>
    <w:rsid w:val="009D3054"/>
    <w:rsid w:val="009D3154"/>
    <w:rsid w:val="009D31FF"/>
    <w:rsid w:val="009D4DE2"/>
    <w:rsid w:val="009D5EA7"/>
    <w:rsid w:val="009D674C"/>
    <w:rsid w:val="009E06B8"/>
    <w:rsid w:val="009E132E"/>
    <w:rsid w:val="009E15DE"/>
    <w:rsid w:val="009E18A3"/>
    <w:rsid w:val="009E1D29"/>
    <w:rsid w:val="009E2631"/>
    <w:rsid w:val="009E3A82"/>
    <w:rsid w:val="009E3E8B"/>
    <w:rsid w:val="009E4085"/>
    <w:rsid w:val="009E4601"/>
    <w:rsid w:val="009E4B00"/>
    <w:rsid w:val="009E5F0E"/>
    <w:rsid w:val="009E61C8"/>
    <w:rsid w:val="009E6254"/>
    <w:rsid w:val="009E642B"/>
    <w:rsid w:val="009E675C"/>
    <w:rsid w:val="009F0344"/>
    <w:rsid w:val="009F0570"/>
    <w:rsid w:val="009F0DD7"/>
    <w:rsid w:val="009F103D"/>
    <w:rsid w:val="009F10F0"/>
    <w:rsid w:val="009F1A11"/>
    <w:rsid w:val="009F265C"/>
    <w:rsid w:val="009F2AC8"/>
    <w:rsid w:val="009F3D9C"/>
    <w:rsid w:val="009F3F81"/>
    <w:rsid w:val="009F49A8"/>
    <w:rsid w:val="009F49DD"/>
    <w:rsid w:val="009F4D8D"/>
    <w:rsid w:val="009F4DBB"/>
    <w:rsid w:val="009F55CC"/>
    <w:rsid w:val="009F6102"/>
    <w:rsid w:val="009F6F73"/>
    <w:rsid w:val="009F756B"/>
    <w:rsid w:val="00A0090B"/>
    <w:rsid w:val="00A00D57"/>
    <w:rsid w:val="00A01434"/>
    <w:rsid w:val="00A016F9"/>
    <w:rsid w:val="00A020D5"/>
    <w:rsid w:val="00A02634"/>
    <w:rsid w:val="00A02946"/>
    <w:rsid w:val="00A02A80"/>
    <w:rsid w:val="00A030A6"/>
    <w:rsid w:val="00A030F1"/>
    <w:rsid w:val="00A032FE"/>
    <w:rsid w:val="00A03824"/>
    <w:rsid w:val="00A03EA5"/>
    <w:rsid w:val="00A04305"/>
    <w:rsid w:val="00A05ADA"/>
    <w:rsid w:val="00A05AEA"/>
    <w:rsid w:val="00A05EA3"/>
    <w:rsid w:val="00A06A79"/>
    <w:rsid w:val="00A07614"/>
    <w:rsid w:val="00A07623"/>
    <w:rsid w:val="00A07E7F"/>
    <w:rsid w:val="00A1027B"/>
    <w:rsid w:val="00A104B7"/>
    <w:rsid w:val="00A11099"/>
    <w:rsid w:val="00A121F5"/>
    <w:rsid w:val="00A12422"/>
    <w:rsid w:val="00A126D3"/>
    <w:rsid w:val="00A13D00"/>
    <w:rsid w:val="00A141C1"/>
    <w:rsid w:val="00A14AEE"/>
    <w:rsid w:val="00A14CCC"/>
    <w:rsid w:val="00A14EFD"/>
    <w:rsid w:val="00A14F56"/>
    <w:rsid w:val="00A17170"/>
    <w:rsid w:val="00A20D19"/>
    <w:rsid w:val="00A20E32"/>
    <w:rsid w:val="00A214A2"/>
    <w:rsid w:val="00A21739"/>
    <w:rsid w:val="00A221ED"/>
    <w:rsid w:val="00A23466"/>
    <w:rsid w:val="00A23C1C"/>
    <w:rsid w:val="00A2401E"/>
    <w:rsid w:val="00A2450D"/>
    <w:rsid w:val="00A248F3"/>
    <w:rsid w:val="00A256F5"/>
    <w:rsid w:val="00A30EFD"/>
    <w:rsid w:val="00A31B91"/>
    <w:rsid w:val="00A31CD3"/>
    <w:rsid w:val="00A3294D"/>
    <w:rsid w:val="00A32CF5"/>
    <w:rsid w:val="00A32FFB"/>
    <w:rsid w:val="00A33882"/>
    <w:rsid w:val="00A34091"/>
    <w:rsid w:val="00A340EC"/>
    <w:rsid w:val="00A344D9"/>
    <w:rsid w:val="00A368D7"/>
    <w:rsid w:val="00A36B00"/>
    <w:rsid w:val="00A36BA3"/>
    <w:rsid w:val="00A36BD5"/>
    <w:rsid w:val="00A36DCF"/>
    <w:rsid w:val="00A37AD7"/>
    <w:rsid w:val="00A417C2"/>
    <w:rsid w:val="00A41954"/>
    <w:rsid w:val="00A41D2B"/>
    <w:rsid w:val="00A41DAC"/>
    <w:rsid w:val="00A42062"/>
    <w:rsid w:val="00A42639"/>
    <w:rsid w:val="00A433FC"/>
    <w:rsid w:val="00A43967"/>
    <w:rsid w:val="00A44A3A"/>
    <w:rsid w:val="00A45351"/>
    <w:rsid w:val="00A453D3"/>
    <w:rsid w:val="00A45AF3"/>
    <w:rsid w:val="00A463FB"/>
    <w:rsid w:val="00A46A3B"/>
    <w:rsid w:val="00A46B14"/>
    <w:rsid w:val="00A47B6F"/>
    <w:rsid w:val="00A50106"/>
    <w:rsid w:val="00A50A63"/>
    <w:rsid w:val="00A511A0"/>
    <w:rsid w:val="00A52497"/>
    <w:rsid w:val="00A529A9"/>
    <w:rsid w:val="00A52B7C"/>
    <w:rsid w:val="00A52D5C"/>
    <w:rsid w:val="00A52D95"/>
    <w:rsid w:val="00A53213"/>
    <w:rsid w:val="00A5365B"/>
    <w:rsid w:val="00A53704"/>
    <w:rsid w:val="00A5390C"/>
    <w:rsid w:val="00A53A82"/>
    <w:rsid w:val="00A53CA2"/>
    <w:rsid w:val="00A54669"/>
    <w:rsid w:val="00A55886"/>
    <w:rsid w:val="00A55945"/>
    <w:rsid w:val="00A5680F"/>
    <w:rsid w:val="00A56B2F"/>
    <w:rsid w:val="00A56C7C"/>
    <w:rsid w:val="00A575A2"/>
    <w:rsid w:val="00A57627"/>
    <w:rsid w:val="00A60233"/>
    <w:rsid w:val="00A610FF"/>
    <w:rsid w:val="00A62011"/>
    <w:rsid w:val="00A6227D"/>
    <w:rsid w:val="00A636FE"/>
    <w:rsid w:val="00A6376E"/>
    <w:rsid w:val="00A63ACF"/>
    <w:rsid w:val="00A63E5C"/>
    <w:rsid w:val="00A64982"/>
    <w:rsid w:val="00A64C94"/>
    <w:rsid w:val="00A64DA4"/>
    <w:rsid w:val="00A652FB"/>
    <w:rsid w:val="00A65965"/>
    <w:rsid w:val="00A6636A"/>
    <w:rsid w:val="00A66639"/>
    <w:rsid w:val="00A66B3E"/>
    <w:rsid w:val="00A66F6B"/>
    <w:rsid w:val="00A67944"/>
    <w:rsid w:val="00A67A0B"/>
    <w:rsid w:val="00A67ABA"/>
    <w:rsid w:val="00A67F62"/>
    <w:rsid w:val="00A703F1"/>
    <w:rsid w:val="00A70DA3"/>
    <w:rsid w:val="00A719E0"/>
    <w:rsid w:val="00A71CA5"/>
    <w:rsid w:val="00A72306"/>
    <w:rsid w:val="00A73F08"/>
    <w:rsid w:val="00A74366"/>
    <w:rsid w:val="00A744C8"/>
    <w:rsid w:val="00A77069"/>
    <w:rsid w:val="00A77B35"/>
    <w:rsid w:val="00A77CB2"/>
    <w:rsid w:val="00A8066A"/>
    <w:rsid w:val="00A81125"/>
    <w:rsid w:val="00A81F6B"/>
    <w:rsid w:val="00A8378E"/>
    <w:rsid w:val="00A83A5A"/>
    <w:rsid w:val="00A83A9E"/>
    <w:rsid w:val="00A83B32"/>
    <w:rsid w:val="00A845C0"/>
    <w:rsid w:val="00A8481C"/>
    <w:rsid w:val="00A8496E"/>
    <w:rsid w:val="00A84A85"/>
    <w:rsid w:val="00A84B44"/>
    <w:rsid w:val="00A84C23"/>
    <w:rsid w:val="00A84EFC"/>
    <w:rsid w:val="00A856E5"/>
    <w:rsid w:val="00A8610D"/>
    <w:rsid w:val="00A8691A"/>
    <w:rsid w:val="00A8699B"/>
    <w:rsid w:val="00A90580"/>
    <w:rsid w:val="00A9107A"/>
    <w:rsid w:val="00A910EF"/>
    <w:rsid w:val="00A91312"/>
    <w:rsid w:val="00A914C5"/>
    <w:rsid w:val="00A92B3A"/>
    <w:rsid w:val="00A92D43"/>
    <w:rsid w:val="00A94A1D"/>
    <w:rsid w:val="00A94C11"/>
    <w:rsid w:val="00A94C89"/>
    <w:rsid w:val="00A94D9A"/>
    <w:rsid w:val="00A956A9"/>
    <w:rsid w:val="00A95B3F"/>
    <w:rsid w:val="00A9727A"/>
    <w:rsid w:val="00A9737A"/>
    <w:rsid w:val="00A97510"/>
    <w:rsid w:val="00AA02A5"/>
    <w:rsid w:val="00AA0342"/>
    <w:rsid w:val="00AA047B"/>
    <w:rsid w:val="00AA0B74"/>
    <w:rsid w:val="00AA1093"/>
    <w:rsid w:val="00AA2065"/>
    <w:rsid w:val="00AA3757"/>
    <w:rsid w:val="00AA38DE"/>
    <w:rsid w:val="00AA3DA6"/>
    <w:rsid w:val="00AA424B"/>
    <w:rsid w:val="00AA4688"/>
    <w:rsid w:val="00AA4BE3"/>
    <w:rsid w:val="00AA4E23"/>
    <w:rsid w:val="00AA4FE0"/>
    <w:rsid w:val="00AA5E53"/>
    <w:rsid w:val="00AA6691"/>
    <w:rsid w:val="00AA6F1C"/>
    <w:rsid w:val="00AA7411"/>
    <w:rsid w:val="00AA7FFB"/>
    <w:rsid w:val="00AB02F3"/>
    <w:rsid w:val="00AB07FC"/>
    <w:rsid w:val="00AB10F7"/>
    <w:rsid w:val="00AB131B"/>
    <w:rsid w:val="00AB17CC"/>
    <w:rsid w:val="00AB22BE"/>
    <w:rsid w:val="00AB31C3"/>
    <w:rsid w:val="00AB382E"/>
    <w:rsid w:val="00AB3BE8"/>
    <w:rsid w:val="00AB3F8A"/>
    <w:rsid w:val="00AB4C0F"/>
    <w:rsid w:val="00AB50EC"/>
    <w:rsid w:val="00AB5107"/>
    <w:rsid w:val="00AB51DA"/>
    <w:rsid w:val="00AB5912"/>
    <w:rsid w:val="00AB6405"/>
    <w:rsid w:val="00AB64DE"/>
    <w:rsid w:val="00AB7244"/>
    <w:rsid w:val="00AB76A7"/>
    <w:rsid w:val="00AB7A93"/>
    <w:rsid w:val="00AC0925"/>
    <w:rsid w:val="00AC0991"/>
    <w:rsid w:val="00AC156E"/>
    <w:rsid w:val="00AC1803"/>
    <w:rsid w:val="00AC321D"/>
    <w:rsid w:val="00AC3617"/>
    <w:rsid w:val="00AC4848"/>
    <w:rsid w:val="00AC52CE"/>
    <w:rsid w:val="00AC58C8"/>
    <w:rsid w:val="00AC6A67"/>
    <w:rsid w:val="00AC6D59"/>
    <w:rsid w:val="00AD00F0"/>
    <w:rsid w:val="00AD052F"/>
    <w:rsid w:val="00AD0FD9"/>
    <w:rsid w:val="00AD1404"/>
    <w:rsid w:val="00AD1491"/>
    <w:rsid w:val="00AD158A"/>
    <w:rsid w:val="00AD1F15"/>
    <w:rsid w:val="00AD304C"/>
    <w:rsid w:val="00AD3EB3"/>
    <w:rsid w:val="00AD4EAD"/>
    <w:rsid w:val="00AD4F9F"/>
    <w:rsid w:val="00AD56C2"/>
    <w:rsid w:val="00AD58A5"/>
    <w:rsid w:val="00AD5C5F"/>
    <w:rsid w:val="00AD6174"/>
    <w:rsid w:val="00AD680B"/>
    <w:rsid w:val="00AD774F"/>
    <w:rsid w:val="00AD7C3E"/>
    <w:rsid w:val="00AE04C4"/>
    <w:rsid w:val="00AE1147"/>
    <w:rsid w:val="00AE11A8"/>
    <w:rsid w:val="00AE2299"/>
    <w:rsid w:val="00AE3958"/>
    <w:rsid w:val="00AE481D"/>
    <w:rsid w:val="00AE509A"/>
    <w:rsid w:val="00AE62B7"/>
    <w:rsid w:val="00AE6E18"/>
    <w:rsid w:val="00AE6E8B"/>
    <w:rsid w:val="00AF2064"/>
    <w:rsid w:val="00AF24E8"/>
    <w:rsid w:val="00AF32BC"/>
    <w:rsid w:val="00AF34B2"/>
    <w:rsid w:val="00AF3E53"/>
    <w:rsid w:val="00AF3F47"/>
    <w:rsid w:val="00AF40C6"/>
    <w:rsid w:val="00AF43DA"/>
    <w:rsid w:val="00AF4484"/>
    <w:rsid w:val="00AF4B76"/>
    <w:rsid w:val="00AF56F1"/>
    <w:rsid w:val="00AF627B"/>
    <w:rsid w:val="00AF6397"/>
    <w:rsid w:val="00AF66C5"/>
    <w:rsid w:val="00AF7467"/>
    <w:rsid w:val="00AF7691"/>
    <w:rsid w:val="00AF79FA"/>
    <w:rsid w:val="00B00267"/>
    <w:rsid w:val="00B012FF"/>
    <w:rsid w:val="00B034D1"/>
    <w:rsid w:val="00B03595"/>
    <w:rsid w:val="00B03779"/>
    <w:rsid w:val="00B046F5"/>
    <w:rsid w:val="00B05AA2"/>
    <w:rsid w:val="00B067C6"/>
    <w:rsid w:val="00B06AE6"/>
    <w:rsid w:val="00B06CF4"/>
    <w:rsid w:val="00B079D9"/>
    <w:rsid w:val="00B1062D"/>
    <w:rsid w:val="00B1063A"/>
    <w:rsid w:val="00B10B56"/>
    <w:rsid w:val="00B10DBA"/>
    <w:rsid w:val="00B10F3E"/>
    <w:rsid w:val="00B11211"/>
    <w:rsid w:val="00B11758"/>
    <w:rsid w:val="00B11BF7"/>
    <w:rsid w:val="00B13092"/>
    <w:rsid w:val="00B1362B"/>
    <w:rsid w:val="00B15460"/>
    <w:rsid w:val="00B15DCF"/>
    <w:rsid w:val="00B1674B"/>
    <w:rsid w:val="00B17326"/>
    <w:rsid w:val="00B1744D"/>
    <w:rsid w:val="00B175EE"/>
    <w:rsid w:val="00B17662"/>
    <w:rsid w:val="00B1766A"/>
    <w:rsid w:val="00B17D2F"/>
    <w:rsid w:val="00B20778"/>
    <w:rsid w:val="00B20D69"/>
    <w:rsid w:val="00B20F56"/>
    <w:rsid w:val="00B21382"/>
    <w:rsid w:val="00B21510"/>
    <w:rsid w:val="00B21BD2"/>
    <w:rsid w:val="00B21DB6"/>
    <w:rsid w:val="00B22511"/>
    <w:rsid w:val="00B22540"/>
    <w:rsid w:val="00B24E6F"/>
    <w:rsid w:val="00B253C8"/>
    <w:rsid w:val="00B253E2"/>
    <w:rsid w:val="00B254EE"/>
    <w:rsid w:val="00B25FCD"/>
    <w:rsid w:val="00B260CA"/>
    <w:rsid w:val="00B265EC"/>
    <w:rsid w:val="00B27AB1"/>
    <w:rsid w:val="00B27E78"/>
    <w:rsid w:val="00B3252B"/>
    <w:rsid w:val="00B32C54"/>
    <w:rsid w:val="00B32E4B"/>
    <w:rsid w:val="00B334AC"/>
    <w:rsid w:val="00B3380F"/>
    <w:rsid w:val="00B34A8F"/>
    <w:rsid w:val="00B3539E"/>
    <w:rsid w:val="00B35D7F"/>
    <w:rsid w:val="00B373D8"/>
    <w:rsid w:val="00B37A3A"/>
    <w:rsid w:val="00B37DC8"/>
    <w:rsid w:val="00B40659"/>
    <w:rsid w:val="00B4103F"/>
    <w:rsid w:val="00B41970"/>
    <w:rsid w:val="00B41A93"/>
    <w:rsid w:val="00B44869"/>
    <w:rsid w:val="00B44B09"/>
    <w:rsid w:val="00B45C50"/>
    <w:rsid w:val="00B46907"/>
    <w:rsid w:val="00B47361"/>
    <w:rsid w:val="00B4756B"/>
    <w:rsid w:val="00B5017E"/>
    <w:rsid w:val="00B503DC"/>
    <w:rsid w:val="00B50652"/>
    <w:rsid w:val="00B51978"/>
    <w:rsid w:val="00B51F43"/>
    <w:rsid w:val="00B523E2"/>
    <w:rsid w:val="00B526B1"/>
    <w:rsid w:val="00B52AE6"/>
    <w:rsid w:val="00B52B59"/>
    <w:rsid w:val="00B533BC"/>
    <w:rsid w:val="00B539F6"/>
    <w:rsid w:val="00B53D12"/>
    <w:rsid w:val="00B53DEA"/>
    <w:rsid w:val="00B54043"/>
    <w:rsid w:val="00B548C1"/>
    <w:rsid w:val="00B54C9C"/>
    <w:rsid w:val="00B55110"/>
    <w:rsid w:val="00B56414"/>
    <w:rsid w:val="00B5657F"/>
    <w:rsid w:val="00B57F20"/>
    <w:rsid w:val="00B607BD"/>
    <w:rsid w:val="00B60CF4"/>
    <w:rsid w:val="00B612EC"/>
    <w:rsid w:val="00B62A41"/>
    <w:rsid w:val="00B62D37"/>
    <w:rsid w:val="00B62E7D"/>
    <w:rsid w:val="00B6316B"/>
    <w:rsid w:val="00B643E5"/>
    <w:rsid w:val="00B644FC"/>
    <w:rsid w:val="00B64789"/>
    <w:rsid w:val="00B64BF2"/>
    <w:rsid w:val="00B66332"/>
    <w:rsid w:val="00B66B56"/>
    <w:rsid w:val="00B672AB"/>
    <w:rsid w:val="00B67806"/>
    <w:rsid w:val="00B67C88"/>
    <w:rsid w:val="00B67D3F"/>
    <w:rsid w:val="00B70B92"/>
    <w:rsid w:val="00B713E2"/>
    <w:rsid w:val="00B723B7"/>
    <w:rsid w:val="00B725EB"/>
    <w:rsid w:val="00B72A39"/>
    <w:rsid w:val="00B73282"/>
    <w:rsid w:val="00B734DD"/>
    <w:rsid w:val="00B737C9"/>
    <w:rsid w:val="00B737CE"/>
    <w:rsid w:val="00B738FE"/>
    <w:rsid w:val="00B73985"/>
    <w:rsid w:val="00B73B44"/>
    <w:rsid w:val="00B73FCA"/>
    <w:rsid w:val="00B7414C"/>
    <w:rsid w:val="00B74662"/>
    <w:rsid w:val="00B74A28"/>
    <w:rsid w:val="00B75706"/>
    <w:rsid w:val="00B75750"/>
    <w:rsid w:val="00B75B73"/>
    <w:rsid w:val="00B75BA6"/>
    <w:rsid w:val="00B75EB7"/>
    <w:rsid w:val="00B761FC"/>
    <w:rsid w:val="00B7646B"/>
    <w:rsid w:val="00B765CB"/>
    <w:rsid w:val="00B7757B"/>
    <w:rsid w:val="00B7783F"/>
    <w:rsid w:val="00B778B6"/>
    <w:rsid w:val="00B77DBC"/>
    <w:rsid w:val="00B77E24"/>
    <w:rsid w:val="00B8045B"/>
    <w:rsid w:val="00B81081"/>
    <w:rsid w:val="00B821AF"/>
    <w:rsid w:val="00B826AB"/>
    <w:rsid w:val="00B82F94"/>
    <w:rsid w:val="00B834EF"/>
    <w:rsid w:val="00B83541"/>
    <w:rsid w:val="00B83A3F"/>
    <w:rsid w:val="00B83BEE"/>
    <w:rsid w:val="00B83E04"/>
    <w:rsid w:val="00B84A90"/>
    <w:rsid w:val="00B84FCC"/>
    <w:rsid w:val="00B8574D"/>
    <w:rsid w:val="00B85A17"/>
    <w:rsid w:val="00B85B72"/>
    <w:rsid w:val="00B863AB"/>
    <w:rsid w:val="00B864B5"/>
    <w:rsid w:val="00B86678"/>
    <w:rsid w:val="00B866E1"/>
    <w:rsid w:val="00B87E6C"/>
    <w:rsid w:val="00B9066E"/>
    <w:rsid w:val="00B90F67"/>
    <w:rsid w:val="00B91D93"/>
    <w:rsid w:val="00B9213E"/>
    <w:rsid w:val="00B9348E"/>
    <w:rsid w:val="00B9446E"/>
    <w:rsid w:val="00B95233"/>
    <w:rsid w:val="00B957B9"/>
    <w:rsid w:val="00B963DD"/>
    <w:rsid w:val="00B965AB"/>
    <w:rsid w:val="00B96993"/>
    <w:rsid w:val="00B97073"/>
    <w:rsid w:val="00B971F7"/>
    <w:rsid w:val="00B97671"/>
    <w:rsid w:val="00B97B95"/>
    <w:rsid w:val="00BA00F7"/>
    <w:rsid w:val="00BA0D02"/>
    <w:rsid w:val="00BA0FA5"/>
    <w:rsid w:val="00BA10D9"/>
    <w:rsid w:val="00BA1231"/>
    <w:rsid w:val="00BA1BA3"/>
    <w:rsid w:val="00BA1D9F"/>
    <w:rsid w:val="00BA1F17"/>
    <w:rsid w:val="00BA21A2"/>
    <w:rsid w:val="00BA2A04"/>
    <w:rsid w:val="00BA2A0E"/>
    <w:rsid w:val="00BA36EF"/>
    <w:rsid w:val="00BA4687"/>
    <w:rsid w:val="00BA5C0C"/>
    <w:rsid w:val="00BA5C64"/>
    <w:rsid w:val="00BA60E5"/>
    <w:rsid w:val="00BA6541"/>
    <w:rsid w:val="00BA6E6B"/>
    <w:rsid w:val="00BA7002"/>
    <w:rsid w:val="00BA7133"/>
    <w:rsid w:val="00BA7866"/>
    <w:rsid w:val="00BA7882"/>
    <w:rsid w:val="00BB0528"/>
    <w:rsid w:val="00BB0A34"/>
    <w:rsid w:val="00BB0BF7"/>
    <w:rsid w:val="00BB1149"/>
    <w:rsid w:val="00BB1AE7"/>
    <w:rsid w:val="00BB34AC"/>
    <w:rsid w:val="00BB35F1"/>
    <w:rsid w:val="00BB36D2"/>
    <w:rsid w:val="00BB38A1"/>
    <w:rsid w:val="00BB3942"/>
    <w:rsid w:val="00BB40E3"/>
    <w:rsid w:val="00BB4A41"/>
    <w:rsid w:val="00BB518F"/>
    <w:rsid w:val="00BB52C1"/>
    <w:rsid w:val="00BB5588"/>
    <w:rsid w:val="00BB5ADF"/>
    <w:rsid w:val="00BB5BCD"/>
    <w:rsid w:val="00BB62E8"/>
    <w:rsid w:val="00BB65B9"/>
    <w:rsid w:val="00BB6613"/>
    <w:rsid w:val="00BB6DAE"/>
    <w:rsid w:val="00BB7053"/>
    <w:rsid w:val="00BB70FB"/>
    <w:rsid w:val="00BB73AC"/>
    <w:rsid w:val="00BB79A4"/>
    <w:rsid w:val="00BB79F8"/>
    <w:rsid w:val="00BC089A"/>
    <w:rsid w:val="00BC0D86"/>
    <w:rsid w:val="00BC1CD4"/>
    <w:rsid w:val="00BC1E70"/>
    <w:rsid w:val="00BC2CCE"/>
    <w:rsid w:val="00BC2D4F"/>
    <w:rsid w:val="00BC2DCA"/>
    <w:rsid w:val="00BC3067"/>
    <w:rsid w:val="00BC363D"/>
    <w:rsid w:val="00BC3DE3"/>
    <w:rsid w:val="00BC4288"/>
    <w:rsid w:val="00BC4782"/>
    <w:rsid w:val="00BC56A5"/>
    <w:rsid w:val="00BC6E0B"/>
    <w:rsid w:val="00BC7BB1"/>
    <w:rsid w:val="00BC7CB2"/>
    <w:rsid w:val="00BC7EE3"/>
    <w:rsid w:val="00BD0D0F"/>
    <w:rsid w:val="00BD0FC5"/>
    <w:rsid w:val="00BD125B"/>
    <w:rsid w:val="00BD1575"/>
    <w:rsid w:val="00BD1C5F"/>
    <w:rsid w:val="00BD1C99"/>
    <w:rsid w:val="00BD37F2"/>
    <w:rsid w:val="00BD4176"/>
    <w:rsid w:val="00BD4B21"/>
    <w:rsid w:val="00BD5A99"/>
    <w:rsid w:val="00BD6EE6"/>
    <w:rsid w:val="00BD6FF1"/>
    <w:rsid w:val="00BD71F8"/>
    <w:rsid w:val="00BE0250"/>
    <w:rsid w:val="00BE19F7"/>
    <w:rsid w:val="00BE2316"/>
    <w:rsid w:val="00BE2B47"/>
    <w:rsid w:val="00BE30E5"/>
    <w:rsid w:val="00BE3720"/>
    <w:rsid w:val="00BE3BCC"/>
    <w:rsid w:val="00BE4754"/>
    <w:rsid w:val="00BE4818"/>
    <w:rsid w:val="00BE4B46"/>
    <w:rsid w:val="00BE543A"/>
    <w:rsid w:val="00BE55F6"/>
    <w:rsid w:val="00BE57B7"/>
    <w:rsid w:val="00BE582E"/>
    <w:rsid w:val="00BE5D2A"/>
    <w:rsid w:val="00BE62A9"/>
    <w:rsid w:val="00BE6CAC"/>
    <w:rsid w:val="00BE7108"/>
    <w:rsid w:val="00BF20A6"/>
    <w:rsid w:val="00BF3A26"/>
    <w:rsid w:val="00BF3AA5"/>
    <w:rsid w:val="00BF49D5"/>
    <w:rsid w:val="00BF5AB9"/>
    <w:rsid w:val="00BF5B79"/>
    <w:rsid w:val="00BF6725"/>
    <w:rsid w:val="00C002FB"/>
    <w:rsid w:val="00C0047E"/>
    <w:rsid w:val="00C01215"/>
    <w:rsid w:val="00C0191B"/>
    <w:rsid w:val="00C022D6"/>
    <w:rsid w:val="00C023B5"/>
    <w:rsid w:val="00C02A2A"/>
    <w:rsid w:val="00C03C7A"/>
    <w:rsid w:val="00C0414D"/>
    <w:rsid w:val="00C045AD"/>
    <w:rsid w:val="00C05B44"/>
    <w:rsid w:val="00C05DD5"/>
    <w:rsid w:val="00C067EC"/>
    <w:rsid w:val="00C06DC9"/>
    <w:rsid w:val="00C06F44"/>
    <w:rsid w:val="00C07A64"/>
    <w:rsid w:val="00C07DDB"/>
    <w:rsid w:val="00C10F3E"/>
    <w:rsid w:val="00C10FB6"/>
    <w:rsid w:val="00C11E8A"/>
    <w:rsid w:val="00C12138"/>
    <w:rsid w:val="00C124E7"/>
    <w:rsid w:val="00C127BC"/>
    <w:rsid w:val="00C12913"/>
    <w:rsid w:val="00C12A39"/>
    <w:rsid w:val="00C148DF"/>
    <w:rsid w:val="00C15B6F"/>
    <w:rsid w:val="00C15CA9"/>
    <w:rsid w:val="00C15D52"/>
    <w:rsid w:val="00C1713A"/>
    <w:rsid w:val="00C17499"/>
    <w:rsid w:val="00C17541"/>
    <w:rsid w:val="00C175CE"/>
    <w:rsid w:val="00C17825"/>
    <w:rsid w:val="00C205A0"/>
    <w:rsid w:val="00C20F07"/>
    <w:rsid w:val="00C21788"/>
    <w:rsid w:val="00C218D1"/>
    <w:rsid w:val="00C221CE"/>
    <w:rsid w:val="00C223B9"/>
    <w:rsid w:val="00C22818"/>
    <w:rsid w:val="00C2288B"/>
    <w:rsid w:val="00C22A2E"/>
    <w:rsid w:val="00C237F0"/>
    <w:rsid w:val="00C23B0B"/>
    <w:rsid w:val="00C23B1C"/>
    <w:rsid w:val="00C23CC5"/>
    <w:rsid w:val="00C25304"/>
    <w:rsid w:val="00C25A25"/>
    <w:rsid w:val="00C25E48"/>
    <w:rsid w:val="00C27448"/>
    <w:rsid w:val="00C27F39"/>
    <w:rsid w:val="00C30364"/>
    <w:rsid w:val="00C31C8F"/>
    <w:rsid w:val="00C31E0C"/>
    <w:rsid w:val="00C3306B"/>
    <w:rsid w:val="00C33F23"/>
    <w:rsid w:val="00C34DCA"/>
    <w:rsid w:val="00C35AFB"/>
    <w:rsid w:val="00C36661"/>
    <w:rsid w:val="00C36A22"/>
    <w:rsid w:val="00C37833"/>
    <w:rsid w:val="00C404B8"/>
    <w:rsid w:val="00C4097F"/>
    <w:rsid w:val="00C41570"/>
    <w:rsid w:val="00C4172B"/>
    <w:rsid w:val="00C4175C"/>
    <w:rsid w:val="00C41D2A"/>
    <w:rsid w:val="00C4207A"/>
    <w:rsid w:val="00C42B50"/>
    <w:rsid w:val="00C43081"/>
    <w:rsid w:val="00C43E95"/>
    <w:rsid w:val="00C44110"/>
    <w:rsid w:val="00C44D2C"/>
    <w:rsid w:val="00C44FCE"/>
    <w:rsid w:val="00C4575C"/>
    <w:rsid w:val="00C45D35"/>
    <w:rsid w:val="00C464AD"/>
    <w:rsid w:val="00C46848"/>
    <w:rsid w:val="00C46EC8"/>
    <w:rsid w:val="00C47B5A"/>
    <w:rsid w:val="00C47BD0"/>
    <w:rsid w:val="00C502B9"/>
    <w:rsid w:val="00C5068B"/>
    <w:rsid w:val="00C50E48"/>
    <w:rsid w:val="00C52C26"/>
    <w:rsid w:val="00C52D62"/>
    <w:rsid w:val="00C53A60"/>
    <w:rsid w:val="00C53E5E"/>
    <w:rsid w:val="00C541D9"/>
    <w:rsid w:val="00C54735"/>
    <w:rsid w:val="00C5520A"/>
    <w:rsid w:val="00C5556D"/>
    <w:rsid w:val="00C56426"/>
    <w:rsid w:val="00C5675F"/>
    <w:rsid w:val="00C56B03"/>
    <w:rsid w:val="00C578C3"/>
    <w:rsid w:val="00C60142"/>
    <w:rsid w:val="00C6173D"/>
    <w:rsid w:val="00C61B44"/>
    <w:rsid w:val="00C62554"/>
    <w:rsid w:val="00C62EE7"/>
    <w:rsid w:val="00C63438"/>
    <w:rsid w:val="00C63DBE"/>
    <w:rsid w:val="00C6424E"/>
    <w:rsid w:val="00C643F6"/>
    <w:rsid w:val="00C6473B"/>
    <w:rsid w:val="00C648C9"/>
    <w:rsid w:val="00C654B0"/>
    <w:rsid w:val="00C657B4"/>
    <w:rsid w:val="00C657E4"/>
    <w:rsid w:val="00C65C15"/>
    <w:rsid w:val="00C65ED4"/>
    <w:rsid w:val="00C67E04"/>
    <w:rsid w:val="00C708FC"/>
    <w:rsid w:val="00C70D07"/>
    <w:rsid w:val="00C722DA"/>
    <w:rsid w:val="00C724B9"/>
    <w:rsid w:val="00C727EC"/>
    <w:rsid w:val="00C732E4"/>
    <w:rsid w:val="00C735FA"/>
    <w:rsid w:val="00C73E95"/>
    <w:rsid w:val="00C7566A"/>
    <w:rsid w:val="00C761BA"/>
    <w:rsid w:val="00C765C1"/>
    <w:rsid w:val="00C76607"/>
    <w:rsid w:val="00C766C2"/>
    <w:rsid w:val="00C767FB"/>
    <w:rsid w:val="00C7692A"/>
    <w:rsid w:val="00C76967"/>
    <w:rsid w:val="00C76CF6"/>
    <w:rsid w:val="00C77634"/>
    <w:rsid w:val="00C776EE"/>
    <w:rsid w:val="00C777B6"/>
    <w:rsid w:val="00C77A2C"/>
    <w:rsid w:val="00C803F7"/>
    <w:rsid w:val="00C8049C"/>
    <w:rsid w:val="00C81896"/>
    <w:rsid w:val="00C8261E"/>
    <w:rsid w:val="00C82948"/>
    <w:rsid w:val="00C82C53"/>
    <w:rsid w:val="00C83394"/>
    <w:rsid w:val="00C833B1"/>
    <w:rsid w:val="00C83718"/>
    <w:rsid w:val="00C83E16"/>
    <w:rsid w:val="00C84198"/>
    <w:rsid w:val="00C845B0"/>
    <w:rsid w:val="00C84A05"/>
    <w:rsid w:val="00C85211"/>
    <w:rsid w:val="00C856F0"/>
    <w:rsid w:val="00C85BF4"/>
    <w:rsid w:val="00C875FB"/>
    <w:rsid w:val="00C8769D"/>
    <w:rsid w:val="00C9048D"/>
    <w:rsid w:val="00C9081A"/>
    <w:rsid w:val="00C90D06"/>
    <w:rsid w:val="00C90F08"/>
    <w:rsid w:val="00C93603"/>
    <w:rsid w:val="00C93EE9"/>
    <w:rsid w:val="00C9494A"/>
    <w:rsid w:val="00C9579A"/>
    <w:rsid w:val="00C96A32"/>
    <w:rsid w:val="00CA1886"/>
    <w:rsid w:val="00CA19CB"/>
    <w:rsid w:val="00CA1B42"/>
    <w:rsid w:val="00CA1D66"/>
    <w:rsid w:val="00CA2C21"/>
    <w:rsid w:val="00CA372C"/>
    <w:rsid w:val="00CA4070"/>
    <w:rsid w:val="00CA42E2"/>
    <w:rsid w:val="00CA45E4"/>
    <w:rsid w:val="00CA4F61"/>
    <w:rsid w:val="00CA5162"/>
    <w:rsid w:val="00CA5801"/>
    <w:rsid w:val="00CA66F4"/>
    <w:rsid w:val="00CA6D19"/>
    <w:rsid w:val="00CA7306"/>
    <w:rsid w:val="00CA7A09"/>
    <w:rsid w:val="00CA7BAD"/>
    <w:rsid w:val="00CA7C56"/>
    <w:rsid w:val="00CB0739"/>
    <w:rsid w:val="00CB0BF4"/>
    <w:rsid w:val="00CB13BC"/>
    <w:rsid w:val="00CB1D22"/>
    <w:rsid w:val="00CB1EB8"/>
    <w:rsid w:val="00CB3C49"/>
    <w:rsid w:val="00CB401C"/>
    <w:rsid w:val="00CB4B7C"/>
    <w:rsid w:val="00CB5906"/>
    <w:rsid w:val="00CB5FB3"/>
    <w:rsid w:val="00CB6619"/>
    <w:rsid w:val="00CB684A"/>
    <w:rsid w:val="00CB6E77"/>
    <w:rsid w:val="00CC03A5"/>
    <w:rsid w:val="00CC1433"/>
    <w:rsid w:val="00CC1BB3"/>
    <w:rsid w:val="00CC225C"/>
    <w:rsid w:val="00CC2416"/>
    <w:rsid w:val="00CC27F8"/>
    <w:rsid w:val="00CC28AF"/>
    <w:rsid w:val="00CC293D"/>
    <w:rsid w:val="00CC2BE0"/>
    <w:rsid w:val="00CC3416"/>
    <w:rsid w:val="00CC3FF9"/>
    <w:rsid w:val="00CC4C8E"/>
    <w:rsid w:val="00CC4F2A"/>
    <w:rsid w:val="00CC6D85"/>
    <w:rsid w:val="00CC7055"/>
    <w:rsid w:val="00CC723C"/>
    <w:rsid w:val="00CC799C"/>
    <w:rsid w:val="00CD243F"/>
    <w:rsid w:val="00CD24A0"/>
    <w:rsid w:val="00CD29E6"/>
    <w:rsid w:val="00CD35FE"/>
    <w:rsid w:val="00CD3696"/>
    <w:rsid w:val="00CD36A3"/>
    <w:rsid w:val="00CD37A4"/>
    <w:rsid w:val="00CD3821"/>
    <w:rsid w:val="00CD3AB9"/>
    <w:rsid w:val="00CD47CE"/>
    <w:rsid w:val="00CD5A62"/>
    <w:rsid w:val="00CD6230"/>
    <w:rsid w:val="00CD66DA"/>
    <w:rsid w:val="00CD6956"/>
    <w:rsid w:val="00CD70E0"/>
    <w:rsid w:val="00CE0309"/>
    <w:rsid w:val="00CE0AEC"/>
    <w:rsid w:val="00CE14A3"/>
    <w:rsid w:val="00CE14D0"/>
    <w:rsid w:val="00CE18C9"/>
    <w:rsid w:val="00CE18FE"/>
    <w:rsid w:val="00CE2CA8"/>
    <w:rsid w:val="00CE39A2"/>
    <w:rsid w:val="00CE40D3"/>
    <w:rsid w:val="00CE4573"/>
    <w:rsid w:val="00CE461B"/>
    <w:rsid w:val="00CE47AD"/>
    <w:rsid w:val="00CE5444"/>
    <w:rsid w:val="00CE6AD4"/>
    <w:rsid w:val="00CE6EFA"/>
    <w:rsid w:val="00CE7153"/>
    <w:rsid w:val="00CE7D94"/>
    <w:rsid w:val="00CF0296"/>
    <w:rsid w:val="00CF0F01"/>
    <w:rsid w:val="00CF16BA"/>
    <w:rsid w:val="00CF266A"/>
    <w:rsid w:val="00CF3CC3"/>
    <w:rsid w:val="00CF52D9"/>
    <w:rsid w:val="00CF53D6"/>
    <w:rsid w:val="00CF5740"/>
    <w:rsid w:val="00CF6359"/>
    <w:rsid w:val="00CF652E"/>
    <w:rsid w:val="00CF7BEF"/>
    <w:rsid w:val="00D0067B"/>
    <w:rsid w:val="00D00990"/>
    <w:rsid w:val="00D00A5A"/>
    <w:rsid w:val="00D00AEA"/>
    <w:rsid w:val="00D0109C"/>
    <w:rsid w:val="00D01861"/>
    <w:rsid w:val="00D024C2"/>
    <w:rsid w:val="00D06859"/>
    <w:rsid w:val="00D06A93"/>
    <w:rsid w:val="00D06CE6"/>
    <w:rsid w:val="00D06E16"/>
    <w:rsid w:val="00D078E2"/>
    <w:rsid w:val="00D07C8C"/>
    <w:rsid w:val="00D10207"/>
    <w:rsid w:val="00D1092D"/>
    <w:rsid w:val="00D1144F"/>
    <w:rsid w:val="00D12F6C"/>
    <w:rsid w:val="00D130D3"/>
    <w:rsid w:val="00D134F4"/>
    <w:rsid w:val="00D143EB"/>
    <w:rsid w:val="00D14805"/>
    <w:rsid w:val="00D15DE5"/>
    <w:rsid w:val="00D1605A"/>
    <w:rsid w:val="00D16502"/>
    <w:rsid w:val="00D1675D"/>
    <w:rsid w:val="00D169B8"/>
    <w:rsid w:val="00D16D6B"/>
    <w:rsid w:val="00D17915"/>
    <w:rsid w:val="00D2010C"/>
    <w:rsid w:val="00D206B2"/>
    <w:rsid w:val="00D209E5"/>
    <w:rsid w:val="00D20E2A"/>
    <w:rsid w:val="00D21441"/>
    <w:rsid w:val="00D21515"/>
    <w:rsid w:val="00D21F85"/>
    <w:rsid w:val="00D220FF"/>
    <w:rsid w:val="00D23749"/>
    <w:rsid w:val="00D23C8D"/>
    <w:rsid w:val="00D24E93"/>
    <w:rsid w:val="00D25127"/>
    <w:rsid w:val="00D25701"/>
    <w:rsid w:val="00D25BF5"/>
    <w:rsid w:val="00D26816"/>
    <w:rsid w:val="00D269AE"/>
    <w:rsid w:val="00D27180"/>
    <w:rsid w:val="00D27278"/>
    <w:rsid w:val="00D27884"/>
    <w:rsid w:val="00D279FE"/>
    <w:rsid w:val="00D318DC"/>
    <w:rsid w:val="00D3344D"/>
    <w:rsid w:val="00D3351E"/>
    <w:rsid w:val="00D33AC1"/>
    <w:rsid w:val="00D34396"/>
    <w:rsid w:val="00D347C4"/>
    <w:rsid w:val="00D35017"/>
    <w:rsid w:val="00D36B17"/>
    <w:rsid w:val="00D37CE4"/>
    <w:rsid w:val="00D40B4F"/>
    <w:rsid w:val="00D4141F"/>
    <w:rsid w:val="00D41820"/>
    <w:rsid w:val="00D41B4B"/>
    <w:rsid w:val="00D41D87"/>
    <w:rsid w:val="00D42018"/>
    <w:rsid w:val="00D426F5"/>
    <w:rsid w:val="00D429C3"/>
    <w:rsid w:val="00D42D74"/>
    <w:rsid w:val="00D435F8"/>
    <w:rsid w:val="00D43CBF"/>
    <w:rsid w:val="00D44190"/>
    <w:rsid w:val="00D44D55"/>
    <w:rsid w:val="00D458FC"/>
    <w:rsid w:val="00D467E3"/>
    <w:rsid w:val="00D504FB"/>
    <w:rsid w:val="00D51315"/>
    <w:rsid w:val="00D5186A"/>
    <w:rsid w:val="00D51C3C"/>
    <w:rsid w:val="00D522A2"/>
    <w:rsid w:val="00D52530"/>
    <w:rsid w:val="00D52B40"/>
    <w:rsid w:val="00D53082"/>
    <w:rsid w:val="00D53AF4"/>
    <w:rsid w:val="00D54450"/>
    <w:rsid w:val="00D54CED"/>
    <w:rsid w:val="00D55A06"/>
    <w:rsid w:val="00D55A3E"/>
    <w:rsid w:val="00D55B71"/>
    <w:rsid w:val="00D5637A"/>
    <w:rsid w:val="00D56FB2"/>
    <w:rsid w:val="00D570FA"/>
    <w:rsid w:val="00D57C7A"/>
    <w:rsid w:val="00D6011A"/>
    <w:rsid w:val="00D602F3"/>
    <w:rsid w:val="00D61098"/>
    <w:rsid w:val="00D619DB"/>
    <w:rsid w:val="00D61BC1"/>
    <w:rsid w:val="00D620D1"/>
    <w:rsid w:val="00D62689"/>
    <w:rsid w:val="00D6305F"/>
    <w:rsid w:val="00D65431"/>
    <w:rsid w:val="00D65DE9"/>
    <w:rsid w:val="00D65E10"/>
    <w:rsid w:val="00D66442"/>
    <w:rsid w:val="00D67AFE"/>
    <w:rsid w:val="00D70735"/>
    <w:rsid w:val="00D70922"/>
    <w:rsid w:val="00D71452"/>
    <w:rsid w:val="00D721E7"/>
    <w:rsid w:val="00D73A72"/>
    <w:rsid w:val="00D751A1"/>
    <w:rsid w:val="00D7610D"/>
    <w:rsid w:val="00D76269"/>
    <w:rsid w:val="00D76465"/>
    <w:rsid w:val="00D765B7"/>
    <w:rsid w:val="00D76EA7"/>
    <w:rsid w:val="00D7770C"/>
    <w:rsid w:val="00D80885"/>
    <w:rsid w:val="00D813CA"/>
    <w:rsid w:val="00D81788"/>
    <w:rsid w:val="00D81987"/>
    <w:rsid w:val="00D81A69"/>
    <w:rsid w:val="00D81DAC"/>
    <w:rsid w:val="00D82629"/>
    <w:rsid w:val="00D8302F"/>
    <w:rsid w:val="00D830C7"/>
    <w:rsid w:val="00D8316F"/>
    <w:rsid w:val="00D8322E"/>
    <w:rsid w:val="00D85B04"/>
    <w:rsid w:val="00D86594"/>
    <w:rsid w:val="00D87447"/>
    <w:rsid w:val="00D9013C"/>
    <w:rsid w:val="00D90BA3"/>
    <w:rsid w:val="00D912E0"/>
    <w:rsid w:val="00D91BB9"/>
    <w:rsid w:val="00D91C05"/>
    <w:rsid w:val="00D91FB2"/>
    <w:rsid w:val="00D92DF1"/>
    <w:rsid w:val="00D93837"/>
    <w:rsid w:val="00D93910"/>
    <w:rsid w:val="00D93F21"/>
    <w:rsid w:val="00D94DB6"/>
    <w:rsid w:val="00D95068"/>
    <w:rsid w:val="00D95814"/>
    <w:rsid w:val="00D959F0"/>
    <w:rsid w:val="00D95D3D"/>
    <w:rsid w:val="00D95FD5"/>
    <w:rsid w:val="00D9634E"/>
    <w:rsid w:val="00D97722"/>
    <w:rsid w:val="00D97BE7"/>
    <w:rsid w:val="00DA045B"/>
    <w:rsid w:val="00DA07EC"/>
    <w:rsid w:val="00DA07FB"/>
    <w:rsid w:val="00DA0914"/>
    <w:rsid w:val="00DA0A27"/>
    <w:rsid w:val="00DA1157"/>
    <w:rsid w:val="00DA1E9D"/>
    <w:rsid w:val="00DA27DC"/>
    <w:rsid w:val="00DA3461"/>
    <w:rsid w:val="00DA368F"/>
    <w:rsid w:val="00DA436A"/>
    <w:rsid w:val="00DA4373"/>
    <w:rsid w:val="00DA4FB4"/>
    <w:rsid w:val="00DA5F03"/>
    <w:rsid w:val="00DA611E"/>
    <w:rsid w:val="00DA618E"/>
    <w:rsid w:val="00DA673A"/>
    <w:rsid w:val="00DA6A9D"/>
    <w:rsid w:val="00DA6EB5"/>
    <w:rsid w:val="00DA7BF3"/>
    <w:rsid w:val="00DB0007"/>
    <w:rsid w:val="00DB0543"/>
    <w:rsid w:val="00DB06F5"/>
    <w:rsid w:val="00DB0B48"/>
    <w:rsid w:val="00DB227A"/>
    <w:rsid w:val="00DB30A9"/>
    <w:rsid w:val="00DB3A85"/>
    <w:rsid w:val="00DB4235"/>
    <w:rsid w:val="00DB426B"/>
    <w:rsid w:val="00DB4C24"/>
    <w:rsid w:val="00DB4D78"/>
    <w:rsid w:val="00DB53B7"/>
    <w:rsid w:val="00DB5567"/>
    <w:rsid w:val="00DB5E5D"/>
    <w:rsid w:val="00DB6F5A"/>
    <w:rsid w:val="00DB770C"/>
    <w:rsid w:val="00DB7A40"/>
    <w:rsid w:val="00DC07CA"/>
    <w:rsid w:val="00DC085D"/>
    <w:rsid w:val="00DC0C7C"/>
    <w:rsid w:val="00DC0C9F"/>
    <w:rsid w:val="00DC0E3A"/>
    <w:rsid w:val="00DC12C9"/>
    <w:rsid w:val="00DC1769"/>
    <w:rsid w:val="00DC17ED"/>
    <w:rsid w:val="00DC1934"/>
    <w:rsid w:val="00DC1BF7"/>
    <w:rsid w:val="00DC1C7C"/>
    <w:rsid w:val="00DC28DD"/>
    <w:rsid w:val="00DC35C6"/>
    <w:rsid w:val="00DC3AF4"/>
    <w:rsid w:val="00DC45A8"/>
    <w:rsid w:val="00DC5123"/>
    <w:rsid w:val="00DC5B05"/>
    <w:rsid w:val="00DC6078"/>
    <w:rsid w:val="00DC6497"/>
    <w:rsid w:val="00DC6508"/>
    <w:rsid w:val="00DC7345"/>
    <w:rsid w:val="00DC76AE"/>
    <w:rsid w:val="00DC7E98"/>
    <w:rsid w:val="00DD1784"/>
    <w:rsid w:val="00DD2A88"/>
    <w:rsid w:val="00DD417A"/>
    <w:rsid w:val="00DD4265"/>
    <w:rsid w:val="00DD4328"/>
    <w:rsid w:val="00DD4C47"/>
    <w:rsid w:val="00DD4DB1"/>
    <w:rsid w:val="00DD5B3E"/>
    <w:rsid w:val="00DD5BAF"/>
    <w:rsid w:val="00DD5D23"/>
    <w:rsid w:val="00DD6CC4"/>
    <w:rsid w:val="00DD6F2E"/>
    <w:rsid w:val="00DE047D"/>
    <w:rsid w:val="00DE1610"/>
    <w:rsid w:val="00DE1CC1"/>
    <w:rsid w:val="00DE1DD6"/>
    <w:rsid w:val="00DE2297"/>
    <w:rsid w:val="00DE283A"/>
    <w:rsid w:val="00DE2DC7"/>
    <w:rsid w:val="00DE2FF9"/>
    <w:rsid w:val="00DE4085"/>
    <w:rsid w:val="00DE4399"/>
    <w:rsid w:val="00DE48DD"/>
    <w:rsid w:val="00DE4AF0"/>
    <w:rsid w:val="00DE4FCB"/>
    <w:rsid w:val="00DE52E6"/>
    <w:rsid w:val="00DE5747"/>
    <w:rsid w:val="00DE5CB4"/>
    <w:rsid w:val="00DE6222"/>
    <w:rsid w:val="00DE6435"/>
    <w:rsid w:val="00DE7018"/>
    <w:rsid w:val="00DF0428"/>
    <w:rsid w:val="00DF1CBB"/>
    <w:rsid w:val="00DF1EDF"/>
    <w:rsid w:val="00DF21DF"/>
    <w:rsid w:val="00DF225D"/>
    <w:rsid w:val="00DF3402"/>
    <w:rsid w:val="00DF38A4"/>
    <w:rsid w:val="00DF3E03"/>
    <w:rsid w:val="00DF428A"/>
    <w:rsid w:val="00DF45AB"/>
    <w:rsid w:val="00DF4CF3"/>
    <w:rsid w:val="00DF50F2"/>
    <w:rsid w:val="00DF578B"/>
    <w:rsid w:val="00DF5B46"/>
    <w:rsid w:val="00DF614C"/>
    <w:rsid w:val="00DF7AE4"/>
    <w:rsid w:val="00DF7B16"/>
    <w:rsid w:val="00E004C5"/>
    <w:rsid w:val="00E00569"/>
    <w:rsid w:val="00E007B5"/>
    <w:rsid w:val="00E00CAB"/>
    <w:rsid w:val="00E0144E"/>
    <w:rsid w:val="00E01A50"/>
    <w:rsid w:val="00E01FB1"/>
    <w:rsid w:val="00E02295"/>
    <w:rsid w:val="00E025F9"/>
    <w:rsid w:val="00E029DA"/>
    <w:rsid w:val="00E02A1D"/>
    <w:rsid w:val="00E02E03"/>
    <w:rsid w:val="00E034ED"/>
    <w:rsid w:val="00E03590"/>
    <w:rsid w:val="00E03CFA"/>
    <w:rsid w:val="00E03ECB"/>
    <w:rsid w:val="00E03FD4"/>
    <w:rsid w:val="00E04242"/>
    <w:rsid w:val="00E048D7"/>
    <w:rsid w:val="00E04B98"/>
    <w:rsid w:val="00E04DA3"/>
    <w:rsid w:val="00E04DA8"/>
    <w:rsid w:val="00E05011"/>
    <w:rsid w:val="00E055B8"/>
    <w:rsid w:val="00E0563F"/>
    <w:rsid w:val="00E05F6A"/>
    <w:rsid w:val="00E063DE"/>
    <w:rsid w:val="00E067F0"/>
    <w:rsid w:val="00E06B54"/>
    <w:rsid w:val="00E07128"/>
    <w:rsid w:val="00E10633"/>
    <w:rsid w:val="00E1107B"/>
    <w:rsid w:val="00E1140D"/>
    <w:rsid w:val="00E11A21"/>
    <w:rsid w:val="00E120C3"/>
    <w:rsid w:val="00E12343"/>
    <w:rsid w:val="00E1264F"/>
    <w:rsid w:val="00E12C9E"/>
    <w:rsid w:val="00E12CD1"/>
    <w:rsid w:val="00E1397C"/>
    <w:rsid w:val="00E139C0"/>
    <w:rsid w:val="00E14401"/>
    <w:rsid w:val="00E146EC"/>
    <w:rsid w:val="00E14E03"/>
    <w:rsid w:val="00E155C6"/>
    <w:rsid w:val="00E15B98"/>
    <w:rsid w:val="00E16C62"/>
    <w:rsid w:val="00E16CC3"/>
    <w:rsid w:val="00E16D0E"/>
    <w:rsid w:val="00E17B84"/>
    <w:rsid w:val="00E17C2A"/>
    <w:rsid w:val="00E17CAD"/>
    <w:rsid w:val="00E21216"/>
    <w:rsid w:val="00E22294"/>
    <w:rsid w:val="00E22995"/>
    <w:rsid w:val="00E22C42"/>
    <w:rsid w:val="00E23583"/>
    <w:rsid w:val="00E2380E"/>
    <w:rsid w:val="00E23CCC"/>
    <w:rsid w:val="00E23D83"/>
    <w:rsid w:val="00E24755"/>
    <w:rsid w:val="00E249FE"/>
    <w:rsid w:val="00E25913"/>
    <w:rsid w:val="00E26692"/>
    <w:rsid w:val="00E266A3"/>
    <w:rsid w:val="00E272F0"/>
    <w:rsid w:val="00E27344"/>
    <w:rsid w:val="00E302BC"/>
    <w:rsid w:val="00E30407"/>
    <w:rsid w:val="00E30CC4"/>
    <w:rsid w:val="00E3151C"/>
    <w:rsid w:val="00E3173F"/>
    <w:rsid w:val="00E31BF9"/>
    <w:rsid w:val="00E32226"/>
    <w:rsid w:val="00E32330"/>
    <w:rsid w:val="00E326CC"/>
    <w:rsid w:val="00E3316F"/>
    <w:rsid w:val="00E34963"/>
    <w:rsid w:val="00E34E9C"/>
    <w:rsid w:val="00E35420"/>
    <w:rsid w:val="00E359F9"/>
    <w:rsid w:val="00E35B42"/>
    <w:rsid w:val="00E3683B"/>
    <w:rsid w:val="00E371DE"/>
    <w:rsid w:val="00E40C1E"/>
    <w:rsid w:val="00E41B7F"/>
    <w:rsid w:val="00E41D25"/>
    <w:rsid w:val="00E422E1"/>
    <w:rsid w:val="00E42BC2"/>
    <w:rsid w:val="00E4303B"/>
    <w:rsid w:val="00E437FD"/>
    <w:rsid w:val="00E439BD"/>
    <w:rsid w:val="00E43C1F"/>
    <w:rsid w:val="00E44297"/>
    <w:rsid w:val="00E447D8"/>
    <w:rsid w:val="00E44A12"/>
    <w:rsid w:val="00E452D5"/>
    <w:rsid w:val="00E468A3"/>
    <w:rsid w:val="00E46A1F"/>
    <w:rsid w:val="00E46F7D"/>
    <w:rsid w:val="00E47803"/>
    <w:rsid w:val="00E47A93"/>
    <w:rsid w:val="00E47EF8"/>
    <w:rsid w:val="00E50F04"/>
    <w:rsid w:val="00E511D1"/>
    <w:rsid w:val="00E513EE"/>
    <w:rsid w:val="00E524CE"/>
    <w:rsid w:val="00E530AB"/>
    <w:rsid w:val="00E530FF"/>
    <w:rsid w:val="00E53D76"/>
    <w:rsid w:val="00E54900"/>
    <w:rsid w:val="00E5521C"/>
    <w:rsid w:val="00E555A4"/>
    <w:rsid w:val="00E56383"/>
    <w:rsid w:val="00E56448"/>
    <w:rsid w:val="00E566A8"/>
    <w:rsid w:val="00E568C8"/>
    <w:rsid w:val="00E56914"/>
    <w:rsid w:val="00E577EE"/>
    <w:rsid w:val="00E579D6"/>
    <w:rsid w:val="00E60092"/>
    <w:rsid w:val="00E60638"/>
    <w:rsid w:val="00E60E18"/>
    <w:rsid w:val="00E611E9"/>
    <w:rsid w:val="00E6239A"/>
    <w:rsid w:val="00E62668"/>
    <w:rsid w:val="00E62EFF"/>
    <w:rsid w:val="00E62F96"/>
    <w:rsid w:val="00E63B5F"/>
    <w:rsid w:val="00E640D3"/>
    <w:rsid w:val="00E64637"/>
    <w:rsid w:val="00E64658"/>
    <w:rsid w:val="00E65523"/>
    <w:rsid w:val="00E65654"/>
    <w:rsid w:val="00E659EB"/>
    <w:rsid w:val="00E66066"/>
    <w:rsid w:val="00E66223"/>
    <w:rsid w:val="00E66400"/>
    <w:rsid w:val="00E66481"/>
    <w:rsid w:val="00E66816"/>
    <w:rsid w:val="00E66E30"/>
    <w:rsid w:val="00E66EC6"/>
    <w:rsid w:val="00E708CB"/>
    <w:rsid w:val="00E70A33"/>
    <w:rsid w:val="00E71C3B"/>
    <w:rsid w:val="00E71FFA"/>
    <w:rsid w:val="00E738A1"/>
    <w:rsid w:val="00E75D57"/>
    <w:rsid w:val="00E7643F"/>
    <w:rsid w:val="00E76CEE"/>
    <w:rsid w:val="00E77BB0"/>
    <w:rsid w:val="00E800DF"/>
    <w:rsid w:val="00E80599"/>
    <w:rsid w:val="00E8074C"/>
    <w:rsid w:val="00E810CC"/>
    <w:rsid w:val="00E81C51"/>
    <w:rsid w:val="00E81EE7"/>
    <w:rsid w:val="00E82516"/>
    <w:rsid w:val="00E83854"/>
    <w:rsid w:val="00E83DFF"/>
    <w:rsid w:val="00E83E1C"/>
    <w:rsid w:val="00E84699"/>
    <w:rsid w:val="00E84709"/>
    <w:rsid w:val="00E85133"/>
    <w:rsid w:val="00E854FC"/>
    <w:rsid w:val="00E860E5"/>
    <w:rsid w:val="00E86372"/>
    <w:rsid w:val="00E86DDE"/>
    <w:rsid w:val="00E870D4"/>
    <w:rsid w:val="00E8750B"/>
    <w:rsid w:val="00E9025E"/>
    <w:rsid w:val="00E9044A"/>
    <w:rsid w:val="00E90B38"/>
    <w:rsid w:val="00E9229E"/>
    <w:rsid w:val="00E92C72"/>
    <w:rsid w:val="00E92DB3"/>
    <w:rsid w:val="00E939EC"/>
    <w:rsid w:val="00E94856"/>
    <w:rsid w:val="00E94978"/>
    <w:rsid w:val="00E949F6"/>
    <w:rsid w:val="00E94A3D"/>
    <w:rsid w:val="00E94C89"/>
    <w:rsid w:val="00E94F83"/>
    <w:rsid w:val="00E9512B"/>
    <w:rsid w:val="00E95995"/>
    <w:rsid w:val="00E95C99"/>
    <w:rsid w:val="00E9644E"/>
    <w:rsid w:val="00E964A1"/>
    <w:rsid w:val="00E9669E"/>
    <w:rsid w:val="00E96A22"/>
    <w:rsid w:val="00E97D9E"/>
    <w:rsid w:val="00E97F46"/>
    <w:rsid w:val="00EA0330"/>
    <w:rsid w:val="00EA058F"/>
    <w:rsid w:val="00EA0BC8"/>
    <w:rsid w:val="00EA18DA"/>
    <w:rsid w:val="00EA262B"/>
    <w:rsid w:val="00EA380E"/>
    <w:rsid w:val="00EA4362"/>
    <w:rsid w:val="00EA47C7"/>
    <w:rsid w:val="00EA4ACC"/>
    <w:rsid w:val="00EA56A3"/>
    <w:rsid w:val="00EA5BDF"/>
    <w:rsid w:val="00EA7756"/>
    <w:rsid w:val="00EA7985"/>
    <w:rsid w:val="00EA79D0"/>
    <w:rsid w:val="00EB048E"/>
    <w:rsid w:val="00EB09D0"/>
    <w:rsid w:val="00EB1223"/>
    <w:rsid w:val="00EB1B18"/>
    <w:rsid w:val="00EB1EAA"/>
    <w:rsid w:val="00EB1FDF"/>
    <w:rsid w:val="00EB2DA1"/>
    <w:rsid w:val="00EB3645"/>
    <w:rsid w:val="00EB39B1"/>
    <w:rsid w:val="00EB3DA4"/>
    <w:rsid w:val="00EB43F4"/>
    <w:rsid w:val="00EB4547"/>
    <w:rsid w:val="00EB4999"/>
    <w:rsid w:val="00EB503E"/>
    <w:rsid w:val="00EB591D"/>
    <w:rsid w:val="00EB5A72"/>
    <w:rsid w:val="00EB5F02"/>
    <w:rsid w:val="00EB5FBA"/>
    <w:rsid w:val="00EB68E6"/>
    <w:rsid w:val="00EB6B96"/>
    <w:rsid w:val="00EB6F7C"/>
    <w:rsid w:val="00EB7A34"/>
    <w:rsid w:val="00EB7F5D"/>
    <w:rsid w:val="00EC0193"/>
    <w:rsid w:val="00EC0795"/>
    <w:rsid w:val="00EC0FFB"/>
    <w:rsid w:val="00EC1A98"/>
    <w:rsid w:val="00EC2089"/>
    <w:rsid w:val="00EC30A5"/>
    <w:rsid w:val="00EC359A"/>
    <w:rsid w:val="00EC35C5"/>
    <w:rsid w:val="00EC3FB3"/>
    <w:rsid w:val="00EC45D9"/>
    <w:rsid w:val="00EC504A"/>
    <w:rsid w:val="00EC5549"/>
    <w:rsid w:val="00EC64B3"/>
    <w:rsid w:val="00EC667A"/>
    <w:rsid w:val="00EC6BA4"/>
    <w:rsid w:val="00EC6E5E"/>
    <w:rsid w:val="00EC7468"/>
    <w:rsid w:val="00ED0027"/>
    <w:rsid w:val="00ED00BD"/>
    <w:rsid w:val="00ED06AD"/>
    <w:rsid w:val="00ED070F"/>
    <w:rsid w:val="00ED1CF7"/>
    <w:rsid w:val="00ED1EE1"/>
    <w:rsid w:val="00ED22F6"/>
    <w:rsid w:val="00ED2366"/>
    <w:rsid w:val="00ED2CC9"/>
    <w:rsid w:val="00ED358E"/>
    <w:rsid w:val="00ED3953"/>
    <w:rsid w:val="00ED44B0"/>
    <w:rsid w:val="00ED4642"/>
    <w:rsid w:val="00ED4A88"/>
    <w:rsid w:val="00ED545D"/>
    <w:rsid w:val="00ED54B0"/>
    <w:rsid w:val="00ED5802"/>
    <w:rsid w:val="00ED78C1"/>
    <w:rsid w:val="00EE139D"/>
    <w:rsid w:val="00EE19F2"/>
    <w:rsid w:val="00EE2C5A"/>
    <w:rsid w:val="00EE3C7A"/>
    <w:rsid w:val="00EE46CB"/>
    <w:rsid w:val="00EE4710"/>
    <w:rsid w:val="00EE47F5"/>
    <w:rsid w:val="00EE4A91"/>
    <w:rsid w:val="00EE5607"/>
    <w:rsid w:val="00EE6665"/>
    <w:rsid w:val="00EE6828"/>
    <w:rsid w:val="00EE6FFA"/>
    <w:rsid w:val="00EE729B"/>
    <w:rsid w:val="00EE7423"/>
    <w:rsid w:val="00EE7B5E"/>
    <w:rsid w:val="00EE7F56"/>
    <w:rsid w:val="00EF1DCD"/>
    <w:rsid w:val="00EF1F87"/>
    <w:rsid w:val="00EF2228"/>
    <w:rsid w:val="00EF227D"/>
    <w:rsid w:val="00EF22D7"/>
    <w:rsid w:val="00EF4088"/>
    <w:rsid w:val="00EF41DE"/>
    <w:rsid w:val="00EF483C"/>
    <w:rsid w:val="00EF5004"/>
    <w:rsid w:val="00EF5786"/>
    <w:rsid w:val="00EF6970"/>
    <w:rsid w:val="00EF6B8A"/>
    <w:rsid w:val="00EF7DE4"/>
    <w:rsid w:val="00F00047"/>
    <w:rsid w:val="00F002BF"/>
    <w:rsid w:val="00F00789"/>
    <w:rsid w:val="00F012FD"/>
    <w:rsid w:val="00F019B2"/>
    <w:rsid w:val="00F02C1B"/>
    <w:rsid w:val="00F02C31"/>
    <w:rsid w:val="00F02F5F"/>
    <w:rsid w:val="00F0327D"/>
    <w:rsid w:val="00F0330A"/>
    <w:rsid w:val="00F03635"/>
    <w:rsid w:val="00F039FB"/>
    <w:rsid w:val="00F040A1"/>
    <w:rsid w:val="00F04935"/>
    <w:rsid w:val="00F054A5"/>
    <w:rsid w:val="00F05FCD"/>
    <w:rsid w:val="00F060ED"/>
    <w:rsid w:val="00F06309"/>
    <w:rsid w:val="00F06CAE"/>
    <w:rsid w:val="00F06CB4"/>
    <w:rsid w:val="00F07C7B"/>
    <w:rsid w:val="00F07D41"/>
    <w:rsid w:val="00F07F24"/>
    <w:rsid w:val="00F10206"/>
    <w:rsid w:val="00F10AB1"/>
    <w:rsid w:val="00F10BD0"/>
    <w:rsid w:val="00F111CE"/>
    <w:rsid w:val="00F115D8"/>
    <w:rsid w:val="00F118D3"/>
    <w:rsid w:val="00F1192A"/>
    <w:rsid w:val="00F11A33"/>
    <w:rsid w:val="00F11EEE"/>
    <w:rsid w:val="00F12029"/>
    <w:rsid w:val="00F12A9C"/>
    <w:rsid w:val="00F13FE6"/>
    <w:rsid w:val="00F14075"/>
    <w:rsid w:val="00F149E4"/>
    <w:rsid w:val="00F14E8F"/>
    <w:rsid w:val="00F153F3"/>
    <w:rsid w:val="00F15864"/>
    <w:rsid w:val="00F1605F"/>
    <w:rsid w:val="00F171D6"/>
    <w:rsid w:val="00F17937"/>
    <w:rsid w:val="00F17BAD"/>
    <w:rsid w:val="00F17FDD"/>
    <w:rsid w:val="00F20A9C"/>
    <w:rsid w:val="00F2103E"/>
    <w:rsid w:val="00F2121D"/>
    <w:rsid w:val="00F21E04"/>
    <w:rsid w:val="00F221B5"/>
    <w:rsid w:val="00F2268E"/>
    <w:rsid w:val="00F2331F"/>
    <w:rsid w:val="00F23A69"/>
    <w:rsid w:val="00F24253"/>
    <w:rsid w:val="00F2437D"/>
    <w:rsid w:val="00F24702"/>
    <w:rsid w:val="00F247ED"/>
    <w:rsid w:val="00F248A3"/>
    <w:rsid w:val="00F254C0"/>
    <w:rsid w:val="00F25620"/>
    <w:rsid w:val="00F25790"/>
    <w:rsid w:val="00F25B36"/>
    <w:rsid w:val="00F25C5B"/>
    <w:rsid w:val="00F25C6E"/>
    <w:rsid w:val="00F2653B"/>
    <w:rsid w:val="00F26674"/>
    <w:rsid w:val="00F2697F"/>
    <w:rsid w:val="00F269C4"/>
    <w:rsid w:val="00F272CA"/>
    <w:rsid w:val="00F278A6"/>
    <w:rsid w:val="00F3045A"/>
    <w:rsid w:val="00F30B82"/>
    <w:rsid w:val="00F31F2E"/>
    <w:rsid w:val="00F32952"/>
    <w:rsid w:val="00F3298D"/>
    <w:rsid w:val="00F32E23"/>
    <w:rsid w:val="00F3321D"/>
    <w:rsid w:val="00F33741"/>
    <w:rsid w:val="00F34AA8"/>
    <w:rsid w:val="00F34DF0"/>
    <w:rsid w:val="00F36511"/>
    <w:rsid w:val="00F36B9A"/>
    <w:rsid w:val="00F36FBE"/>
    <w:rsid w:val="00F373CA"/>
    <w:rsid w:val="00F40FA9"/>
    <w:rsid w:val="00F413E0"/>
    <w:rsid w:val="00F41B94"/>
    <w:rsid w:val="00F41F1E"/>
    <w:rsid w:val="00F428F4"/>
    <w:rsid w:val="00F42951"/>
    <w:rsid w:val="00F42C32"/>
    <w:rsid w:val="00F42DD2"/>
    <w:rsid w:val="00F43635"/>
    <w:rsid w:val="00F437C2"/>
    <w:rsid w:val="00F4438B"/>
    <w:rsid w:val="00F44BE9"/>
    <w:rsid w:val="00F44CC0"/>
    <w:rsid w:val="00F44D91"/>
    <w:rsid w:val="00F452B6"/>
    <w:rsid w:val="00F455B8"/>
    <w:rsid w:val="00F45651"/>
    <w:rsid w:val="00F460AF"/>
    <w:rsid w:val="00F46A86"/>
    <w:rsid w:val="00F4702A"/>
    <w:rsid w:val="00F47D23"/>
    <w:rsid w:val="00F47D58"/>
    <w:rsid w:val="00F502B8"/>
    <w:rsid w:val="00F50857"/>
    <w:rsid w:val="00F50D42"/>
    <w:rsid w:val="00F50E33"/>
    <w:rsid w:val="00F50EF1"/>
    <w:rsid w:val="00F51227"/>
    <w:rsid w:val="00F51D5E"/>
    <w:rsid w:val="00F52113"/>
    <w:rsid w:val="00F52A06"/>
    <w:rsid w:val="00F52B38"/>
    <w:rsid w:val="00F52E14"/>
    <w:rsid w:val="00F53150"/>
    <w:rsid w:val="00F53325"/>
    <w:rsid w:val="00F54350"/>
    <w:rsid w:val="00F60F6C"/>
    <w:rsid w:val="00F619B1"/>
    <w:rsid w:val="00F624A2"/>
    <w:rsid w:val="00F62B98"/>
    <w:rsid w:val="00F62E98"/>
    <w:rsid w:val="00F63F45"/>
    <w:rsid w:val="00F650C5"/>
    <w:rsid w:val="00F6572C"/>
    <w:rsid w:val="00F6599E"/>
    <w:rsid w:val="00F664BE"/>
    <w:rsid w:val="00F66C9C"/>
    <w:rsid w:val="00F70461"/>
    <w:rsid w:val="00F704FB"/>
    <w:rsid w:val="00F714D3"/>
    <w:rsid w:val="00F717FE"/>
    <w:rsid w:val="00F7184D"/>
    <w:rsid w:val="00F72C55"/>
    <w:rsid w:val="00F72D70"/>
    <w:rsid w:val="00F7329C"/>
    <w:rsid w:val="00F73915"/>
    <w:rsid w:val="00F73989"/>
    <w:rsid w:val="00F73C3C"/>
    <w:rsid w:val="00F740B2"/>
    <w:rsid w:val="00F75029"/>
    <w:rsid w:val="00F75093"/>
    <w:rsid w:val="00F75284"/>
    <w:rsid w:val="00F7694F"/>
    <w:rsid w:val="00F76C47"/>
    <w:rsid w:val="00F7727C"/>
    <w:rsid w:val="00F777A9"/>
    <w:rsid w:val="00F77C36"/>
    <w:rsid w:val="00F77D44"/>
    <w:rsid w:val="00F80B86"/>
    <w:rsid w:val="00F80F37"/>
    <w:rsid w:val="00F811CD"/>
    <w:rsid w:val="00F81C9A"/>
    <w:rsid w:val="00F81DBD"/>
    <w:rsid w:val="00F81FA1"/>
    <w:rsid w:val="00F82B3B"/>
    <w:rsid w:val="00F83225"/>
    <w:rsid w:val="00F8398D"/>
    <w:rsid w:val="00F83A11"/>
    <w:rsid w:val="00F83B6D"/>
    <w:rsid w:val="00F83EB0"/>
    <w:rsid w:val="00F84C62"/>
    <w:rsid w:val="00F84F2D"/>
    <w:rsid w:val="00F876C0"/>
    <w:rsid w:val="00F90A41"/>
    <w:rsid w:val="00F90E8F"/>
    <w:rsid w:val="00F91FAA"/>
    <w:rsid w:val="00F9288E"/>
    <w:rsid w:val="00F92EF2"/>
    <w:rsid w:val="00F93110"/>
    <w:rsid w:val="00F93367"/>
    <w:rsid w:val="00F93423"/>
    <w:rsid w:val="00F9346C"/>
    <w:rsid w:val="00F93592"/>
    <w:rsid w:val="00F94389"/>
    <w:rsid w:val="00F944C1"/>
    <w:rsid w:val="00F94D60"/>
    <w:rsid w:val="00F95172"/>
    <w:rsid w:val="00F95BDE"/>
    <w:rsid w:val="00F95D28"/>
    <w:rsid w:val="00F96162"/>
    <w:rsid w:val="00F965DD"/>
    <w:rsid w:val="00F968E1"/>
    <w:rsid w:val="00F9747A"/>
    <w:rsid w:val="00FA00EC"/>
    <w:rsid w:val="00FA0275"/>
    <w:rsid w:val="00FA0760"/>
    <w:rsid w:val="00FA1338"/>
    <w:rsid w:val="00FA1E9A"/>
    <w:rsid w:val="00FA2043"/>
    <w:rsid w:val="00FA21BA"/>
    <w:rsid w:val="00FA2479"/>
    <w:rsid w:val="00FA2C5C"/>
    <w:rsid w:val="00FA2E6A"/>
    <w:rsid w:val="00FA36B0"/>
    <w:rsid w:val="00FA388D"/>
    <w:rsid w:val="00FA4A80"/>
    <w:rsid w:val="00FA57A7"/>
    <w:rsid w:val="00FA5E46"/>
    <w:rsid w:val="00FA65F9"/>
    <w:rsid w:val="00FA7B41"/>
    <w:rsid w:val="00FB03E3"/>
    <w:rsid w:val="00FB07E9"/>
    <w:rsid w:val="00FB08EE"/>
    <w:rsid w:val="00FB0E93"/>
    <w:rsid w:val="00FB2666"/>
    <w:rsid w:val="00FB33F0"/>
    <w:rsid w:val="00FB3B9E"/>
    <w:rsid w:val="00FB3DCF"/>
    <w:rsid w:val="00FB4811"/>
    <w:rsid w:val="00FB4DBF"/>
    <w:rsid w:val="00FB574A"/>
    <w:rsid w:val="00FB67B6"/>
    <w:rsid w:val="00FB6CAA"/>
    <w:rsid w:val="00FC11AF"/>
    <w:rsid w:val="00FC1960"/>
    <w:rsid w:val="00FC1988"/>
    <w:rsid w:val="00FC1DF8"/>
    <w:rsid w:val="00FC1E0D"/>
    <w:rsid w:val="00FC1E70"/>
    <w:rsid w:val="00FC1E89"/>
    <w:rsid w:val="00FC2345"/>
    <w:rsid w:val="00FC32A9"/>
    <w:rsid w:val="00FC3B39"/>
    <w:rsid w:val="00FC4EAA"/>
    <w:rsid w:val="00FC5FA5"/>
    <w:rsid w:val="00FC764F"/>
    <w:rsid w:val="00FC7A44"/>
    <w:rsid w:val="00FC7AD3"/>
    <w:rsid w:val="00FC7B8A"/>
    <w:rsid w:val="00FD1807"/>
    <w:rsid w:val="00FD1922"/>
    <w:rsid w:val="00FD1957"/>
    <w:rsid w:val="00FD2A8F"/>
    <w:rsid w:val="00FD3DB4"/>
    <w:rsid w:val="00FD48AA"/>
    <w:rsid w:val="00FD522A"/>
    <w:rsid w:val="00FD554B"/>
    <w:rsid w:val="00FD5C7E"/>
    <w:rsid w:val="00FD5F52"/>
    <w:rsid w:val="00FD5F70"/>
    <w:rsid w:val="00FD61E3"/>
    <w:rsid w:val="00FD7811"/>
    <w:rsid w:val="00FE00F9"/>
    <w:rsid w:val="00FE05D4"/>
    <w:rsid w:val="00FE0A4D"/>
    <w:rsid w:val="00FE0D70"/>
    <w:rsid w:val="00FE11B9"/>
    <w:rsid w:val="00FE13AE"/>
    <w:rsid w:val="00FE1422"/>
    <w:rsid w:val="00FE175C"/>
    <w:rsid w:val="00FE18E4"/>
    <w:rsid w:val="00FE2CA6"/>
    <w:rsid w:val="00FE2D4C"/>
    <w:rsid w:val="00FE3A94"/>
    <w:rsid w:val="00FE480E"/>
    <w:rsid w:val="00FE6CDB"/>
    <w:rsid w:val="00FF01EA"/>
    <w:rsid w:val="00FF0396"/>
    <w:rsid w:val="00FF1D23"/>
    <w:rsid w:val="00FF2200"/>
    <w:rsid w:val="00FF27B2"/>
    <w:rsid w:val="00FF39AC"/>
    <w:rsid w:val="00FF3C0C"/>
    <w:rsid w:val="00FF4BB3"/>
    <w:rsid w:val="00FF5793"/>
    <w:rsid w:val="00FF5991"/>
    <w:rsid w:val="00FF5FA8"/>
    <w:rsid w:val="00FF6849"/>
    <w:rsid w:val="00FF6D2B"/>
    <w:rsid w:val="00FF71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92211C"/>
  <w14:defaultImageDpi w14:val="0"/>
  <w15:docId w15:val="{8AEFF537-D8EC-4F8C-9849-1137F7A1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mk" w:eastAsia="en-GB" w:bidi="ar-SA"/>
      </w:rPr>
    </w:rPrDefault>
    <w:pPrDefault/>
  </w:docDefaults>
  <w:latentStyles w:defLockedState="0" w:defUIPriority="0" w:defSemiHidden="0" w:defUnhideWhenUsed="0" w:defQFormat="0" w:count="376">
    <w:lsdException w:name="Normal" w:qFormat="1"/>
    <w:lsdException w:name="heading 1" w:uiPriority="9"/>
    <w:lsdException w:name="heading 2" w:uiPriority="9"/>
    <w:lsdException w:name="heading 3" w:uiPriority="9"/>
    <w:lsdException w:name="heading 4" w:uiPriority="9"/>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Bullet" w:semiHidden="1" w:uiPriority="99" w:unhideWhenUsed="1"/>
    <w:lsdException w:name="List Number" w:semiHidden="1" w:unhideWhenUsed="1"/>
    <w:lsdException w:name="List Bullet 5" w:uiPriority="99"/>
    <w:lsdException w:name="List Number 2" w:uiPriority="99"/>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iPriority="99"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E98"/>
    <w:pPr>
      <w:spacing w:before="120" w:after="120"/>
      <w:jc w:val="both"/>
    </w:pPr>
    <w:rPr>
      <w:sz w:val="22"/>
      <w:lang w:eastAsia="en-US"/>
    </w:rPr>
  </w:style>
  <w:style w:type="paragraph" w:styleId="Heading1">
    <w:name w:val="heading 1"/>
    <w:basedOn w:val="Normal"/>
    <w:next w:val="Normal"/>
    <w:link w:val="Heading1Char"/>
    <w:uiPriority w:val="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pPr>
      <w:keepNext/>
      <w:keepLines/>
      <w:numPr>
        <w:ilvl w:val="1"/>
        <w:numId w:val="3"/>
      </w:numPr>
      <w:tabs>
        <w:tab w:val="clear" w:pos="360"/>
        <w:tab w:val="num" w:pos="283"/>
        <w:tab w:val="num" w:pos="567"/>
      </w:tabs>
      <w:ind w:left="283" w:hanging="283"/>
      <w:outlineLvl w:val="1"/>
    </w:pPr>
    <w:rPr>
      <w:b/>
    </w:rPr>
  </w:style>
  <w:style w:type="paragraph" w:styleId="Heading3">
    <w:name w:val="heading 3"/>
    <w:basedOn w:val="Normal"/>
    <w:next w:val="Normal"/>
    <w:link w:val="Heading3Char"/>
    <w:uiPriority w:val="9"/>
    <w:pPr>
      <w:keepNext/>
      <w:numPr>
        <w:ilvl w:val="2"/>
        <w:numId w:val="3"/>
      </w:numPr>
      <w:tabs>
        <w:tab w:val="clear" w:pos="360"/>
        <w:tab w:val="num" w:pos="283"/>
        <w:tab w:val="num" w:pos="1440"/>
      </w:tabs>
      <w:spacing w:before="240" w:after="60"/>
      <w:ind w:left="283" w:hanging="283"/>
      <w:outlineLvl w:val="2"/>
    </w:pPr>
    <w:rPr>
      <w:b/>
    </w:rPr>
  </w:style>
  <w:style w:type="paragraph" w:styleId="Heading4">
    <w:name w:val="heading 4"/>
    <w:basedOn w:val="Normal"/>
    <w:next w:val="Text4"/>
    <w:link w:val="Heading4Char"/>
    <w:uiPriority w:val="9"/>
    <w:pPr>
      <w:keepNext/>
      <w:spacing w:after="240"/>
      <w:ind w:left="1984" w:hanging="782"/>
      <w:outlineLvl w:val="3"/>
    </w:pPr>
  </w:style>
  <w:style w:type="paragraph" w:styleId="Heading5">
    <w:name w:val="heading 5"/>
    <w:basedOn w:val="Normal"/>
    <w:next w:val="Normal"/>
    <w:link w:val="Heading5Char"/>
    <w:uiPriority w:val="9"/>
    <w:pPr>
      <w:numPr>
        <w:ilvl w:val="1"/>
        <w:numId w:val="2"/>
      </w:numPr>
      <w:tabs>
        <w:tab w:val="num" w:pos="0"/>
      </w:tabs>
      <w:spacing w:before="240" w:after="60"/>
      <w:outlineLvl w:val="4"/>
    </w:pPr>
    <w:rPr>
      <w:rFonts w:ascii="Arial" w:hAnsi="Arial"/>
    </w:rPr>
  </w:style>
  <w:style w:type="paragraph" w:styleId="Heading6">
    <w:name w:val="heading 6"/>
    <w:basedOn w:val="Normal"/>
    <w:next w:val="Normal"/>
    <w:link w:val="Heading6Char"/>
    <w:uiPriority w:val="9"/>
    <w:pPr>
      <w:numPr>
        <w:ilvl w:val="2"/>
        <w:numId w:val="2"/>
      </w:numPr>
      <w:tabs>
        <w:tab w:val="num" w:pos="0"/>
      </w:tabs>
      <w:spacing w:before="240" w:after="60"/>
      <w:outlineLvl w:val="5"/>
    </w:pPr>
    <w:rPr>
      <w:rFonts w:ascii="Arial" w:hAnsi="Arial"/>
      <w:i/>
    </w:rPr>
  </w:style>
  <w:style w:type="paragraph" w:styleId="Heading7">
    <w:name w:val="heading 7"/>
    <w:basedOn w:val="Normal"/>
    <w:next w:val="Normal"/>
    <w:link w:val="Heading7Char"/>
    <w:uiPriority w:val="9"/>
    <w:pPr>
      <w:numPr>
        <w:ilvl w:val="6"/>
        <w:numId w:val="2"/>
      </w:numPr>
      <w:tabs>
        <w:tab w:val="num" w:pos="0"/>
      </w:tabs>
      <w:spacing w:before="240" w:after="60"/>
      <w:outlineLvl w:val="6"/>
    </w:pPr>
    <w:rPr>
      <w:rFonts w:ascii="Arial" w:hAnsi="Arial"/>
      <w:sz w:val="20"/>
    </w:rPr>
  </w:style>
  <w:style w:type="paragraph" w:styleId="Heading8">
    <w:name w:val="heading 8"/>
    <w:basedOn w:val="Normal"/>
    <w:next w:val="Normal"/>
    <w:link w:val="Heading8Char"/>
    <w:uiPriority w:val="9"/>
    <w:pPr>
      <w:numPr>
        <w:ilvl w:val="7"/>
        <w:numId w:val="2"/>
      </w:numPr>
      <w:tabs>
        <w:tab w:val="num" w:pos="0"/>
      </w:tabs>
      <w:spacing w:before="240" w:after="60"/>
      <w:outlineLvl w:val="7"/>
    </w:pPr>
    <w:rPr>
      <w:rFonts w:ascii="Arial" w:hAnsi="Arial"/>
      <w:i/>
      <w:sz w:val="20"/>
    </w:rPr>
  </w:style>
  <w:style w:type="paragraph" w:styleId="Heading9">
    <w:name w:val="heading 9"/>
    <w:basedOn w:val="Normal"/>
    <w:next w:val="Normal"/>
    <w:link w:val="Heading9Char"/>
    <w:uiPriority w:val="9"/>
    <w:pPr>
      <w:numPr>
        <w:ilvl w:val="8"/>
        <w:numId w:val="2"/>
      </w:num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mk" w:eastAsia="en-US"/>
    </w:rPr>
  </w:style>
  <w:style w:type="character" w:customStyle="1" w:styleId="Heading2Char">
    <w:name w:val="Heading 2 Char"/>
    <w:basedOn w:val="DefaultParagraphFont"/>
    <w:link w:val="Heading2"/>
    <w:uiPriority w:val="9"/>
    <w:locked/>
    <w:rPr>
      <w:b/>
      <w:sz w:val="22"/>
      <w:lang w:val="mk" w:eastAsia="en-US"/>
    </w:rPr>
  </w:style>
  <w:style w:type="character" w:customStyle="1" w:styleId="Heading3Char">
    <w:name w:val="Heading 3 Char"/>
    <w:basedOn w:val="DefaultParagraphFont"/>
    <w:link w:val="Heading3"/>
    <w:uiPriority w:val="9"/>
    <w:locked/>
    <w:rPr>
      <w:b/>
      <w:sz w:val="22"/>
      <w:lang w:val="mk" w:eastAsia="en-US"/>
    </w:rPr>
  </w:style>
  <w:style w:type="character" w:customStyle="1" w:styleId="Heading4Char">
    <w:name w:val="Heading 4 Char"/>
    <w:basedOn w:val="DefaultParagraphFont"/>
    <w:link w:val="Heading4"/>
    <w:uiPriority w:val="9"/>
    <w:locked/>
    <w:rsid w:val="008109C1"/>
    <w:rPr>
      <w:rFonts w:cs="Times New Roman"/>
      <w:sz w:val="24"/>
      <w:lang w:val="mk" w:eastAsia="en-US"/>
    </w:rPr>
  </w:style>
  <w:style w:type="character" w:customStyle="1" w:styleId="Heading5Char">
    <w:name w:val="Heading 5 Char"/>
    <w:basedOn w:val="DefaultParagraphFont"/>
    <w:link w:val="Heading5"/>
    <w:uiPriority w:val="9"/>
    <w:locked/>
    <w:rPr>
      <w:rFonts w:ascii="Arial" w:hAnsi="Arial"/>
      <w:sz w:val="22"/>
      <w:lang w:val="mk" w:eastAsia="en-US"/>
    </w:rPr>
  </w:style>
  <w:style w:type="character" w:customStyle="1" w:styleId="Heading6Char">
    <w:name w:val="Heading 6 Char"/>
    <w:basedOn w:val="DefaultParagraphFont"/>
    <w:link w:val="Heading6"/>
    <w:uiPriority w:val="9"/>
    <w:locked/>
    <w:rPr>
      <w:rFonts w:ascii="Arial" w:hAnsi="Arial"/>
      <w:i/>
      <w:sz w:val="22"/>
      <w:lang w:val="mk" w:eastAsia="en-US"/>
    </w:rPr>
  </w:style>
  <w:style w:type="character" w:customStyle="1" w:styleId="Heading7Char">
    <w:name w:val="Heading 7 Char"/>
    <w:basedOn w:val="DefaultParagraphFont"/>
    <w:link w:val="Heading7"/>
    <w:uiPriority w:val="9"/>
    <w:locked/>
    <w:rPr>
      <w:rFonts w:ascii="Arial" w:hAnsi="Arial"/>
      <w:lang w:val="mk" w:eastAsia="en-US"/>
    </w:rPr>
  </w:style>
  <w:style w:type="character" w:customStyle="1" w:styleId="Heading8Char">
    <w:name w:val="Heading 8 Char"/>
    <w:basedOn w:val="DefaultParagraphFont"/>
    <w:link w:val="Heading8"/>
    <w:uiPriority w:val="9"/>
    <w:locked/>
    <w:rPr>
      <w:rFonts w:ascii="Arial" w:hAnsi="Arial"/>
      <w:i/>
      <w:lang w:val="mk" w:eastAsia="en-US"/>
    </w:rPr>
  </w:style>
  <w:style w:type="character" w:customStyle="1" w:styleId="Heading9Char">
    <w:name w:val="Heading 9 Char"/>
    <w:basedOn w:val="DefaultParagraphFont"/>
    <w:link w:val="Heading9"/>
    <w:uiPriority w:val="9"/>
    <w:locked/>
    <w:rPr>
      <w:rFonts w:ascii="Arial" w:hAnsi="Arial"/>
      <w:i/>
      <w:sz w:val="18"/>
      <w:lang w:val="mk" w:eastAsia="en-US"/>
    </w:rPr>
  </w:style>
  <w:style w:type="paragraph" w:customStyle="1" w:styleId="Text4">
    <w:name w:val="Text 4"/>
    <w:basedOn w:val="Normal"/>
    <w:pPr>
      <w:tabs>
        <w:tab w:val="left" w:pos="2302"/>
      </w:tabs>
      <w:spacing w:after="240"/>
      <w:ind w:left="1202"/>
    </w:pPr>
  </w:style>
  <w:style w:type="paragraph" w:customStyle="1" w:styleId="Application1">
    <w:name w:val="Application1"/>
    <w:basedOn w:val="Heading1"/>
    <w:next w:val="Application2"/>
    <w:pPr>
      <w:pageBreakBefore/>
      <w:widowControl w:val="0"/>
      <w:tabs>
        <w:tab w:val="num" w:pos="360"/>
      </w:tabs>
      <w:spacing w:before="0" w:after="480"/>
      <w:ind w:left="360" w:hanging="360"/>
    </w:pPr>
    <w:rPr>
      <w:caps/>
    </w:rPr>
  </w:style>
  <w:style w:type="paragraph" w:customStyle="1" w:styleId="Application2">
    <w:name w:val="Application2"/>
    <w:basedOn w:val="Normal"/>
    <w:pPr>
      <w:widowControl w:val="0"/>
      <w:tabs>
        <w:tab w:val="left" w:pos="567"/>
      </w:tabs>
      <w:suppressAutoHyphens/>
      <w:ind w:left="482" w:hanging="480"/>
    </w:pPr>
    <w:rPr>
      <w:rFonts w:ascii="Arial" w:hAnsi="Arial"/>
      <w:b/>
      <w:spacing w:val="-2"/>
    </w:rPr>
  </w:style>
  <w:style w:type="paragraph" w:customStyle="1" w:styleId="Application3">
    <w:name w:val="Application3"/>
    <w:basedOn w:val="Normal"/>
    <w:pPr>
      <w:widowControl w:val="0"/>
      <w:numPr>
        <w:numId w:val="1"/>
      </w:numPr>
      <w:tabs>
        <w:tab w:val="num" w:pos="0"/>
        <w:tab w:val="right" w:pos="8789"/>
      </w:tabs>
      <w:suppressAutoHyphens/>
      <w:ind w:left="360"/>
    </w:pPr>
    <w:rPr>
      <w:rFonts w:ascii="Arial" w:hAnsi="Arial"/>
      <w:b/>
      <w:spacing w:val="-2"/>
    </w:rPr>
  </w:style>
  <w:style w:type="paragraph" w:customStyle="1" w:styleId="Application4">
    <w:name w:val="Application4"/>
    <w:basedOn w:val="Application3"/>
    <w:autoRedefine/>
    <w:pPr>
      <w:numPr>
        <w:numId w:val="0"/>
      </w:numPr>
      <w:tabs>
        <w:tab w:val="num" w:pos="1492"/>
      </w:tabs>
      <w:ind w:left="567"/>
    </w:pPr>
    <w:rPr>
      <w:sz w:val="20"/>
    </w:rPr>
  </w:style>
  <w:style w:type="paragraph" w:customStyle="1" w:styleId="Application5">
    <w:name w:val="Application5"/>
    <w:basedOn w:val="Application2"/>
    <w:autoRedefine/>
    <w:pPr>
      <w:tabs>
        <w:tab w:val="clear" w:pos="567"/>
        <w:tab w:val="num" w:pos="0"/>
        <w:tab w:val="num" w:pos="643"/>
      </w:tabs>
      <w:ind w:left="360" w:hanging="360"/>
    </w:pPr>
    <w:rPr>
      <w:sz w:val="24"/>
    </w:rPr>
  </w:style>
  <w:style w:type="paragraph" w:customStyle="1" w:styleId="NumPar4">
    <w:name w:val="NumPar 4"/>
    <w:basedOn w:val="Heading4"/>
    <w:next w:val="Text4"/>
    <w:pPr>
      <w:keepNext w:val="0"/>
    </w:pPr>
  </w:style>
  <w:style w:type="paragraph" w:styleId="Title">
    <w:name w:val="Title"/>
    <w:basedOn w:val="Normal"/>
    <w:next w:val="SubTitle1"/>
    <w:link w:val="TitleChar"/>
    <w:uiPriority w:val="10"/>
    <w:pPr>
      <w:spacing w:after="480"/>
      <w:jc w:val="center"/>
    </w:pPr>
    <w:rPr>
      <w:b/>
      <w:sz w:val="4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mk" w:eastAsia="en-US"/>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PartTitle">
    <w:name w:val="PartTitle"/>
    <w:basedOn w:val="Normal"/>
    <w:next w:val="Normal"/>
    <w:pPr>
      <w:keepNext/>
      <w:pageBreakBefore/>
      <w:spacing w:after="480"/>
      <w:jc w:val="center"/>
    </w:pPr>
    <w:rPr>
      <w:b/>
      <w:sz w:val="36"/>
    </w:rPr>
  </w:style>
  <w:style w:type="paragraph" w:customStyle="1" w:styleId="SectionTitle">
    <w:name w:val="SectionTitle"/>
    <w:basedOn w:val="Normal"/>
    <w:next w:val="Heading1"/>
    <w:pPr>
      <w:keepNext/>
      <w:spacing w:after="480"/>
      <w:jc w:val="center"/>
    </w:pPr>
    <w:rPr>
      <w:b/>
      <w:smallCaps/>
      <w:sz w:val="28"/>
    </w:rPr>
  </w:style>
  <w:style w:type="paragraph" w:styleId="TOC1">
    <w:name w:val="toc 1"/>
    <w:basedOn w:val="Normal"/>
    <w:next w:val="Normal"/>
    <w:autoRedefine/>
    <w:uiPriority w:val="39"/>
    <w:rsid w:val="00EF1DCD"/>
    <w:pPr>
      <w:tabs>
        <w:tab w:val="left" w:pos="284"/>
        <w:tab w:val="right" w:pos="9628"/>
      </w:tabs>
      <w:spacing w:after="240"/>
      <w:ind w:left="284" w:hanging="284"/>
    </w:pPr>
    <w:rPr>
      <w:rFonts w:ascii="Times New Roman Bold" w:hAnsi="Times New Roman Bold"/>
      <w:b/>
      <w:caps/>
    </w:rPr>
  </w:style>
  <w:style w:type="paragraph" w:styleId="TOC2">
    <w:name w:val="toc 2"/>
    <w:basedOn w:val="Normal"/>
    <w:next w:val="Normal"/>
    <w:autoRedefine/>
    <w:uiPriority w:val="39"/>
    <w:rsid w:val="00EF1DCD"/>
    <w:pPr>
      <w:tabs>
        <w:tab w:val="left" w:pos="709"/>
        <w:tab w:val="right" w:leader="dot" w:pos="9628"/>
      </w:tabs>
      <w:spacing w:after="80"/>
      <w:ind w:left="709" w:hanging="425"/>
    </w:pPr>
  </w:style>
  <w:style w:type="paragraph" w:styleId="TOC3">
    <w:name w:val="toc 3"/>
    <w:basedOn w:val="Normal"/>
    <w:next w:val="Normal"/>
    <w:autoRedefine/>
    <w:uiPriority w:val="39"/>
    <w:rsid w:val="00EF1DCD"/>
    <w:pPr>
      <w:tabs>
        <w:tab w:val="left" w:pos="1134"/>
        <w:tab w:val="right" w:leader="dot" w:pos="9628"/>
      </w:tabs>
      <w:spacing w:after="40"/>
      <w:ind w:left="1701" w:hanging="1134"/>
    </w:pPr>
    <w:rPr>
      <w:noProof/>
      <w:sz w:val="20"/>
    </w:rPr>
  </w:style>
  <w:style w:type="paragraph" w:styleId="TOC4">
    <w:name w:val="toc 4"/>
    <w:basedOn w:val="Normal"/>
    <w:next w:val="Normal"/>
    <w:autoRedefine/>
    <w:uiPriority w:val="39"/>
    <w:semiHidden/>
    <w:pPr>
      <w:ind w:left="480"/>
    </w:pPr>
    <w:rPr>
      <w:sz w:val="20"/>
    </w:rPr>
  </w:style>
  <w:style w:type="paragraph" w:customStyle="1" w:styleId="AnnexTOC">
    <w:name w:val="AnnexTOC"/>
    <w:basedOn w:val="TOC1"/>
  </w:style>
  <w:style w:type="paragraph" w:customStyle="1" w:styleId="Guidelines1">
    <w:name w:val="Guidelines 1"/>
    <w:basedOn w:val="Normal"/>
    <w:autoRedefine/>
    <w:qFormat/>
    <w:rsid w:val="0026260F"/>
    <w:pPr>
      <w:widowControl w:val="0"/>
      <w:numPr>
        <w:numId w:val="5"/>
      </w:numPr>
      <w:spacing w:after="360"/>
    </w:pPr>
    <w:rPr>
      <w:b/>
      <w:caps/>
      <w:sz w:val="32"/>
    </w:rPr>
  </w:style>
  <w:style w:type="paragraph" w:customStyle="1" w:styleId="Guidelines2">
    <w:name w:val="Guidelines 2"/>
    <w:basedOn w:val="Normal"/>
    <w:next w:val="Normal"/>
    <w:autoRedefine/>
    <w:qFormat/>
    <w:rsid w:val="0056349B"/>
    <w:pPr>
      <w:numPr>
        <w:ilvl w:val="1"/>
        <w:numId w:val="5"/>
      </w:numPr>
      <w:spacing w:before="240"/>
      <w:outlineLvl w:val="0"/>
    </w:pPr>
    <w:rPr>
      <w:b/>
      <w:smallCaps/>
      <w:sz w:val="28"/>
      <w:lang w:val="en-US"/>
    </w:rPr>
  </w:style>
  <w:style w:type="paragraph" w:customStyle="1" w:styleId="Text1">
    <w:name w:val="Text 1"/>
    <w:basedOn w:val="Normal"/>
    <w:pPr>
      <w:spacing w:after="240"/>
      <w:ind w:left="482"/>
    </w:pPr>
  </w:style>
  <w:style w:type="paragraph" w:customStyle="1" w:styleId="Guidelines3">
    <w:name w:val="Guidelines 3"/>
    <w:basedOn w:val="Normal"/>
    <w:next w:val="Normal"/>
    <w:autoRedefine/>
    <w:qFormat/>
    <w:rsid w:val="00A8378E"/>
    <w:pPr>
      <w:numPr>
        <w:ilvl w:val="2"/>
        <w:numId w:val="5"/>
      </w:numPr>
      <w:pBdr>
        <w:top w:val="single" w:sz="4" w:space="1" w:color="auto"/>
        <w:left w:val="single" w:sz="4" w:space="3" w:color="auto"/>
        <w:bottom w:val="single" w:sz="4" w:space="1" w:color="auto"/>
        <w:right w:val="single" w:sz="4" w:space="4" w:color="auto"/>
      </w:pBdr>
      <w:tabs>
        <w:tab w:val="left" w:pos="900"/>
      </w:tabs>
      <w:spacing w:after="40"/>
      <w:jc w:val="left"/>
    </w:pPr>
    <w:rPr>
      <w:rFonts w:eastAsiaTheme="minorEastAsia"/>
      <w:b/>
      <w:i/>
      <w:sz w:val="24"/>
      <w:shd w:val="clear" w:color="auto" w:fill="FFFFFF"/>
    </w:rPr>
  </w:style>
  <w:style w:type="paragraph" w:customStyle="1" w:styleId="Text2">
    <w:name w:val="Text 2"/>
    <w:basedOn w:val="Normal"/>
    <w:pPr>
      <w:tabs>
        <w:tab w:val="left" w:pos="2161"/>
      </w:tabs>
      <w:spacing w:after="240"/>
      <w:ind w:left="1202"/>
    </w:pPr>
  </w:style>
  <w:style w:type="paragraph" w:customStyle="1" w:styleId="p3">
    <w:name w:val="p3"/>
    <w:basedOn w:val="Normal"/>
    <w:pPr>
      <w:widowControl w:val="0"/>
      <w:tabs>
        <w:tab w:val="left" w:pos="1420"/>
      </w:tabs>
      <w:spacing w:line="260" w:lineRule="atLeast"/>
      <w:ind w:left="360"/>
    </w:pPr>
  </w:style>
  <w:style w:type="paragraph" w:customStyle="1" w:styleId="Guidelines4">
    <w:name w:val="Guidelines 4"/>
    <w:basedOn w:val="Normal"/>
    <w:next w:val="Normal"/>
    <w:autoRedefine/>
    <w:rsid w:val="00491F8A"/>
    <w:pPr>
      <w:spacing w:before="240" w:after="240"/>
    </w:pPr>
    <w:rPr>
      <w:b/>
      <w:sz w:val="24"/>
    </w:rPr>
  </w:style>
  <w:style w:type="character" w:styleId="Hyperlink">
    <w:name w:val="Hyperlink"/>
    <w:basedOn w:val="DefaultParagraphFont"/>
    <w:uiPriority w:val="99"/>
    <w:rPr>
      <w:rFonts w:cs="Times New Roman"/>
      <w:color w:val="0000FF"/>
      <w:u w:val="single"/>
    </w:rPr>
  </w:style>
  <w:style w:type="paragraph" w:customStyle="1" w:styleId="References">
    <w:name w:val="References"/>
    <w:basedOn w:val="Normal"/>
    <w:next w:val="Normal"/>
    <w:pPr>
      <w:spacing w:after="240"/>
      <w:ind w:left="5103"/>
    </w:pPr>
    <w:rPr>
      <w:sz w:val="20"/>
    </w:rPr>
  </w:style>
  <w:style w:type="paragraph" w:styleId="FootnoteText">
    <w:name w:val="footnote text"/>
    <w:aliases w:val="Footnote Text Char Char Char Char,Footnote Text Char Char Char1,Fu§note Char,Footnote Char,Footnote Text Char1 Char Char,Footnote Text Char1 Char Char Char Char,Footnote Text Char Char Char Char Char Char,FOOTNOTES Char,Fußnote,Footnote,f"/>
    <w:basedOn w:val="Normal"/>
    <w:link w:val="FootnoteTextChar"/>
    <w:uiPriority w:val="99"/>
    <w:qFormat/>
    <w:rsid w:val="0040358C"/>
    <w:pPr>
      <w:spacing w:after="0"/>
      <w:ind w:left="284" w:hanging="284"/>
    </w:pPr>
    <w:rPr>
      <w:sz w:val="20"/>
    </w:rPr>
  </w:style>
  <w:style w:type="character" w:customStyle="1" w:styleId="FootnoteTextChar">
    <w:name w:val="Footnote Text Char"/>
    <w:aliases w:val="Footnote Text Char Char Char Char Char,Footnote Text Char Char Char1 Char,Fu§note Char Char,Footnote Char Char,Footnote Text Char1 Char Char Char,Footnote Text Char1 Char Char Char Char Char,FOOTNOTES Char Char,Fußnote Char,f Char"/>
    <w:basedOn w:val="DefaultParagraphFont"/>
    <w:link w:val="FootnoteText"/>
    <w:uiPriority w:val="99"/>
    <w:qFormat/>
    <w:locked/>
    <w:rsid w:val="0040358C"/>
    <w:rPr>
      <w:rFonts w:cs="Times New Roman"/>
      <w:lang w:val="mk" w:eastAsia="en-US"/>
    </w:rPr>
  </w:style>
  <w:style w:type="paragraph" w:styleId="Header">
    <w:name w:val="header"/>
    <w:basedOn w:val="Normal"/>
    <w:link w:val="HeaderChar"/>
    <w:uiPriority w:val="99"/>
    <w:pPr>
      <w:tabs>
        <w:tab w:val="center" w:pos="4153"/>
        <w:tab w:val="right" w:pos="8306"/>
      </w:tabs>
      <w:spacing w:after="240"/>
    </w:pPr>
  </w:style>
  <w:style w:type="character" w:customStyle="1" w:styleId="HeaderChar">
    <w:name w:val="Header Char"/>
    <w:basedOn w:val="DefaultParagraphFont"/>
    <w:link w:val="Header"/>
    <w:uiPriority w:val="99"/>
    <w:locked/>
    <w:rPr>
      <w:rFonts w:cs="Times New Roman"/>
      <w:sz w:val="22"/>
      <w:lang w:val="mk" w:eastAsia="en-US"/>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ind w:right="-567"/>
    </w:pPr>
    <w:rPr>
      <w:rFonts w:ascii="Arial" w:hAnsi="Arial"/>
      <w:sz w:val="16"/>
    </w:rPr>
  </w:style>
  <w:style w:type="character" w:customStyle="1" w:styleId="FooterChar">
    <w:name w:val="Footer Char"/>
    <w:basedOn w:val="DefaultParagraphFont"/>
    <w:link w:val="Footer"/>
    <w:uiPriority w:val="99"/>
    <w:locked/>
    <w:rPr>
      <w:rFonts w:cs="Times New Roman"/>
      <w:sz w:val="22"/>
      <w:lang w:val="mk" w:eastAsia="en-US"/>
    </w:rPr>
  </w:style>
  <w:style w:type="paragraph" w:customStyle="1" w:styleId="Style0">
    <w:name w:val="Style0"/>
    <w:rPr>
      <w:rFonts w:ascii="Arial" w:hAnsi="Arial"/>
      <w:sz w:val="24"/>
      <w:lang w:eastAsia="en-US"/>
    </w:rPr>
  </w:style>
  <w:style w:type="paragraph" w:customStyle="1" w:styleId="Text3">
    <w:name w:val="Text 3"/>
    <w:basedOn w:val="Normal"/>
    <w:pPr>
      <w:tabs>
        <w:tab w:val="left" w:pos="2302"/>
      </w:tabs>
      <w:spacing w:after="240"/>
      <w:ind w:left="1202"/>
    </w:pPr>
  </w:style>
  <w:style w:type="paragraph" w:styleId="BodyTextIndent">
    <w:name w:val="Body Text Indent"/>
    <w:basedOn w:val="Normal"/>
    <w:link w:val="BodyTextIndentChar"/>
    <w:uiPriority w:val="99"/>
  </w:style>
  <w:style w:type="character" w:customStyle="1" w:styleId="BodyTextIndentChar">
    <w:name w:val="Body Text Indent Char"/>
    <w:basedOn w:val="DefaultParagraphFont"/>
    <w:link w:val="BodyTextIndent"/>
    <w:uiPriority w:val="99"/>
    <w:locked/>
    <w:rsid w:val="0090351E"/>
    <w:rPr>
      <w:rFonts w:cs="Times New Roman"/>
      <w:sz w:val="24"/>
      <w:lang w:val="mk" w:eastAsia="en-US"/>
    </w:rPr>
  </w:style>
  <w:style w:type="paragraph" w:styleId="TOC5">
    <w:name w:val="toc 5"/>
    <w:basedOn w:val="Normal"/>
    <w:next w:val="Normal"/>
    <w:autoRedefine/>
    <w:uiPriority w:val="39"/>
    <w:semiHidden/>
    <w:pPr>
      <w:ind w:left="720"/>
    </w:pPr>
    <w:rPr>
      <w:sz w:val="20"/>
    </w:rPr>
  </w:style>
  <w:style w:type="paragraph" w:styleId="TOC6">
    <w:name w:val="toc 6"/>
    <w:basedOn w:val="Normal"/>
    <w:next w:val="Normal"/>
    <w:autoRedefine/>
    <w:uiPriority w:val="39"/>
    <w:semiHidden/>
    <w:pPr>
      <w:ind w:left="960"/>
    </w:pPr>
    <w:rPr>
      <w:sz w:val="20"/>
    </w:rPr>
  </w:style>
  <w:style w:type="paragraph" w:styleId="TOC7">
    <w:name w:val="toc 7"/>
    <w:basedOn w:val="Normal"/>
    <w:next w:val="Normal"/>
    <w:autoRedefine/>
    <w:uiPriority w:val="39"/>
    <w:semiHidden/>
    <w:pPr>
      <w:ind w:left="1200"/>
    </w:pPr>
    <w:rPr>
      <w:sz w:val="20"/>
    </w:rPr>
  </w:style>
  <w:style w:type="paragraph" w:styleId="TOC8">
    <w:name w:val="toc 8"/>
    <w:basedOn w:val="Normal"/>
    <w:next w:val="Normal"/>
    <w:autoRedefine/>
    <w:uiPriority w:val="39"/>
    <w:semiHidden/>
    <w:pPr>
      <w:ind w:left="1440"/>
    </w:pPr>
    <w:rPr>
      <w:sz w:val="20"/>
    </w:rPr>
  </w:style>
  <w:style w:type="paragraph" w:styleId="TOC9">
    <w:name w:val="toc 9"/>
    <w:basedOn w:val="Normal"/>
    <w:next w:val="Normal"/>
    <w:autoRedefine/>
    <w:uiPriority w:val="39"/>
    <w:semiHidden/>
    <w:pPr>
      <w:ind w:left="1680"/>
    </w:pPr>
    <w:rPr>
      <w:sz w:val="20"/>
    </w:rPr>
  </w:style>
  <w:style w:type="character" w:styleId="FollowedHyperlink">
    <w:name w:val="FollowedHyperlink"/>
    <w:basedOn w:val="DefaultParagraphFont"/>
    <w:uiPriority w:val="99"/>
    <w:rPr>
      <w:rFonts w:cs="Times New Roman"/>
      <w:color w:val="800080"/>
      <w:u w:val="single"/>
    </w:rPr>
  </w:style>
  <w:style w:type="paragraph" w:customStyle="1" w:styleId="NumPar2">
    <w:name w:val="NumPar 2"/>
    <w:basedOn w:val="Heading2"/>
    <w:next w:val="Text2"/>
    <w:pPr>
      <w:keepNext w:val="0"/>
      <w:keepLines w:val="0"/>
      <w:numPr>
        <w:ilvl w:val="0"/>
        <w:numId w:val="0"/>
      </w:numPr>
      <w:tabs>
        <w:tab w:val="clear" w:pos="567"/>
        <w:tab w:val="num" w:pos="360"/>
      </w:tabs>
      <w:spacing w:after="240"/>
      <w:ind w:left="283" w:hanging="283"/>
      <w:outlineLvl w:val="9"/>
    </w:pPr>
    <w:rPr>
      <w:b w:val="0"/>
    </w:rPr>
  </w:style>
  <w:style w:type="paragraph" w:styleId="ListBullet5">
    <w:name w:val="List Bullet 5"/>
    <w:basedOn w:val="Normal"/>
    <w:autoRedefine/>
    <w:uiPriority w:val="99"/>
    <w:pPr>
      <w:tabs>
        <w:tab w:val="num" w:pos="360"/>
      </w:tabs>
      <w:spacing w:after="240"/>
      <w:ind w:left="360" w:hanging="360"/>
    </w:pPr>
  </w:style>
  <w:style w:type="paragraph" w:styleId="ListBullet">
    <w:name w:val="List Bullet"/>
    <w:basedOn w:val="Normal"/>
    <w:link w:val="ListBulletChar"/>
    <w:uiPriority w:val="99"/>
    <w:rsid w:val="00684AFF"/>
    <w:pPr>
      <w:tabs>
        <w:tab w:val="num" w:pos="567"/>
        <w:tab w:val="num" w:pos="643"/>
      </w:tabs>
      <w:spacing w:after="240"/>
      <w:ind w:left="567" w:hanging="283"/>
    </w:pPr>
    <w:rPr>
      <w:lang w:eastAsia="en-GB"/>
    </w:rPr>
  </w:style>
  <w:style w:type="character" w:customStyle="1" w:styleId="ListBulletChar">
    <w:name w:val="List Bullet Char"/>
    <w:link w:val="ListBullet"/>
    <w:uiPriority w:val="99"/>
    <w:locked/>
    <w:rsid w:val="00CF6359"/>
    <w:rPr>
      <w:sz w:val="22"/>
    </w:rPr>
  </w:style>
  <w:style w:type="paragraph" w:customStyle="1" w:styleId="TOC30">
    <w:name w:val="TOC3"/>
    <w:basedOn w:val="Normal"/>
    <w:rsid w:val="00D67AFE"/>
  </w:style>
  <w:style w:type="paragraph" w:customStyle="1" w:styleId="ListDash2">
    <w:name w:val="List Dash 2"/>
    <w:basedOn w:val="Text2"/>
    <w:rsid w:val="00A636FE"/>
    <w:pPr>
      <w:tabs>
        <w:tab w:val="clear" w:pos="2161"/>
        <w:tab w:val="num" w:pos="0"/>
        <w:tab w:val="num" w:pos="1485"/>
      </w:tabs>
      <w:ind w:left="1485" w:hanging="283"/>
    </w:pPr>
  </w:style>
  <w:style w:type="table" w:styleId="TableGrid">
    <w:name w:val="Table Grid"/>
    <w:basedOn w:val="TableNormal"/>
    <w:uiPriority w:val="59"/>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rsid w:val="006A7719"/>
    <w:pPr>
      <w:jc w:val="center"/>
    </w:pPr>
    <w:rPr>
      <w:rFonts w:ascii="Arial" w:hAnsi="Arial"/>
      <w:b/>
      <w:sz w:val="28"/>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val="mk" w:eastAsia="en-US"/>
    </w:rPr>
  </w:style>
  <w:style w:type="paragraph" w:customStyle="1" w:styleId="StyleListBullet11pt">
    <w:name w:val="Style List Bullet + 11 pt"/>
    <w:basedOn w:val="ListBullet"/>
    <w:link w:val="StyleListBullet11ptChar"/>
    <w:autoRedefine/>
    <w:rsid w:val="00CF6359"/>
    <w:pPr>
      <w:spacing w:after="120"/>
    </w:pPr>
  </w:style>
  <w:style w:type="character" w:customStyle="1" w:styleId="StyleListBullet11ptChar">
    <w:name w:val="Style List Bullet + 11 pt Char"/>
    <w:link w:val="StyleListBullet11pt"/>
    <w:locked/>
    <w:rsid w:val="00CF6359"/>
    <w:rPr>
      <w:sz w:val="22"/>
    </w:rPr>
  </w:style>
  <w:style w:type="paragraph" w:styleId="CommentText">
    <w:name w:val="annotation text"/>
    <w:basedOn w:val="Normal"/>
    <w:link w:val="CommentTextChar"/>
    <w:uiPriority w:val="99"/>
    <w:rsid w:val="00A6227D"/>
    <w:rPr>
      <w:sz w:val="20"/>
    </w:rPr>
  </w:style>
  <w:style w:type="character" w:customStyle="1" w:styleId="CommentTextChar">
    <w:name w:val="Comment Text Char"/>
    <w:basedOn w:val="DefaultParagraphFont"/>
    <w:link w:val="CommentText"/>
    <w:uiPriority w:val="99"/>
    <w:locked/>
    <w:rsid w:val="00A6227D"/>
    <w:rPr>
      <w:rFonts w:cs="Times New Roman"/>
      <w:lang w:val="mk" w:eastAsia="en-US"/>
    </w:rPr>
  </w:style>
  <w:style w:type="paragraph" w:styleId="CommentSubject">
    <w:name w:val="annotation subject"/>
    <w:basedOn w:val="Normal"/>
    <w:next w:val="CommentText"/>
    <w:link w:val="CommentSubjectChar"/>
    <w:uiPriority w:val="99"/>
    <w:semiHidden/>
    <w:rsid w:val="0090351E"/>
    <w:rPr>
      <w:b/>
      <w:bCs/>
      <w:sz w:val="20"/>
    </w:rPr>
  </w:style>
  <w:style w:type="character" w:customStyle="1" w:styleId="CommentSubjectChar">
    <w:name w:val="Comment Subject Char"/>
    <w:basedOn w:val="CommentTextChar"/>
    <w:link w:val="CommentSubject"/>
    <w:uiPriority w:val="99"/>
    <w:semiHidden/>
    <w:locked/>
    <w:rPr>
      <w:rFonts w:cs="Times New Roman"/>
      <w:b/>
      <w:bCs/>
      <w:lang w:val="mk" w:eastAsia="en-US"/>
    </w:rPr>
  </w:style>
  <w:style w:type="character" w:customStyle="1" w:styleId="Style11pt">
    <w:name w:val="Style 11 pt"/>
    <w:rsid w:val="00B41A93"/>
    <w:rPr>
      <w:sz w:val="22"/>
    </w:rPr>
  </w:style>
  <w:style w:type="paragraph" w:customStyle="1" w:styleId="ListDash">
    <w:name w:val="List Dash"/>
    <w:basedOn w:val="Normal"/>
    <w:rsid w:val="00B17D2F"/>
    <w:pPr>
      <w:tabs>
        <w:tab w:val="num" w:pos="283"/>
        <w:tab w:val="num" w:pos="567"/>
      </w:tabs>
      <w:spacing w:after="240"/>
      <w:ind w:left="283" w:hanging="283"/>
    </w:pPr>
  </w:style>
  <w:style w:type="paragraph" w:customStyle="1" w:styleId="Style11ptJustifiedAfter6pt">
    <w:name w:val="Style 11 pt Justified After:  6 pt"/>
    <w:basedOn w:val="Normal"/>
    <w:rsid w:val="0022128C"/>
    <w:rPr>
      <w:szCs w:val="22"/>
      <w:lang w:eastAsia="en-GB"/>
    </w:rPr>
  </w:style>
  <w:style w:type="paragraph" w:styleId="ListNumber2">
    <w:name w:val="List Number 2"/>
    <w:basedOn w:val="Text2"/>
    <w:uiPriority w:val="99"/>
    <w:rsid w:val="0022128C"/>
    <w:pPr>
      <w:tabs>
        <w:tab w:val="clear" w:pos="2161"/>
        <w:tab w:val="num" w:pos="0"/>
        <w:tab w:val="num" w:pos="643"/>
        <w:tab w:val="num" w:pos="1485"/>
        <w:tab w:val="num" w:pos="1911"/>
      </w:tabs>
      <w:ind w:left="1911" w:hanging="709"/>
    </w:pPr>
  </w:style>
  <w:style w:type="paragraph" w:customStyle="1" w:styleId="ListNumber2Level2">
    <w:name w:val="List Number 2 (Level 2)"/>
    <w:basedOn w:val="Text2"/>
    <w:rsid w:val="0022128C"/>
    <w:pPr>
      <w:numPr>
        <w:ilvl w:val="1"/>
        <w:numId w:val="4"/>
      </w:numPr>
      <w:tabs>
        <w:tab w:val="clear" w:pos="2161"/>
        <w:tab w:val="num" w:pos="643"/>
        <w:tab w:val="num" w:pos="1485"/>
        <w:tab w:val="num" w:pos="2619"/>
      </w:tabs>
      <w:ind w:left="2619" w:hanging="708"/>
    </w:pPr>
  </w:style>
  <w:style w:type="paragraph" w:customStyle="1" w:styleId="ListNumber2Level3">
    <w:name w:val="List Number 2 (Level 3)"/>
    <w:basedOn w:val="Text2"/>
    <w:rsid w:val="0022128C"/>
    <w:pPr>
      <w:numPr>
        <w:ilvl w:val="2"/>
        <w:numId w:val="4"/>
      </w:numPr>
      <w:tabs>
        <w:tab w:val="clear" w:pos="2161"/>
        <w:tab w:val="num" w:pos="643"/>
        <w:tab w:val="num" w:pos="1485"/>
        <w:tab w:val="num" w:pos="3328"/>
      </w:tabs>
      <w:ind w:left="3328" w:hanging="709"/>
    </w:pPr>
  </w:style>
  <w:style w:type="paragraph" w:customStyle="1" w:styleId="ListNumber2Level4">
    <w:name w:val="List Number 2 (Level 4)"/>
    <w:basedOn w:val="Text2"/>
    <w:rsid w:val="0022128C"/>
    <w:pPr>
      <w:numPr>
        <w:ilvl w:val="3"/>
        <w:numId w:val="4"/>
      </w:numPr>
      <w:tabs>
        <w:tab w:val="clear" w:pos="2161"/>
        <w:tab w:val="num" w:pos="643"/>
        <w:tab w:val="num" w:pos="1485"/>
        <w:tab w:val="num" w:pos="4037"/>
      </w:tabs>
      <w:ind w:left="4037" w:hanging="709"/>
    </w:pPr>
  </w:style>
  <w:style w:type="character" w:styleId="Strong">
    <w:name w:val="Strong"/>
    <w:basedOn w:val="DefaultParagraphFont"/>
    <w:uiPriority w:val="22"/>
    <w:rsid w:val="005D1CFA"/>
    <w:rPr>
      <w:rFonts w:cs="Times New Roman"/>
      <w:b/>
    </w:rPr>
  </w:style>
  <w:style w:type="paragraph" w:styleId="Revision">
    <w:name w:val="Revision"/>
    <w:hidden/>
    <w:uiPriority w:val="99"/>
    <w:semiHidden/>
    <w:rsid w:val="008B4F07"/>
    <w:rPr>
      <w:sz w:val="24"/>
      <w:lang w:eastAsia="en-US"/>
    </w:rPr>
  </w:style>
  <w:style w:type="paragraph" w:styleId="ListParagraph">
    <w:name w:val="List Paragraph"/>
    <w:aliases w:val="Numbered,LIST OF TABLES.,List Paragraph1,Bullet Points,List Paragraph2,Bullet List,Farbige Liste - Akzent 11,Liste Paragraf"/>
    <w:basedOn w:val="Normal"/>
    <w:link w:val="ListParagraphChar"/>
    <w:uiPriority w:val="34"/>
    <w:qFormat/>
    <w:rsid w:val="00495849"/>
    <w:pPr>
      <w:ind w:left="708"/>
    </w:pPr>
  </w:style>
  <w:style w:type="paragraph" w:styleId="TOAHeading">
    <w:name w:val="toa heading"/>
    <w:basedOn w:val="Normal"/>
    <w:next w:val="Normal"/>
    <w:uiPriority w:val="99"/>
    <w:rsid w:val="0021362B"/>
    <w:rPr>
      <w:rFonts w:ascii="Cambria" w:hAnsi="Cambria"/>
      <w:b/>
      <w:bCs/>
      <w:szCs w:val="24"/>
    </w:rPr>
  </w:style>
  <w:style w:type="character" w:styleId="FootnoteReference">
    <w:name w:val="footnote reference"/>
    <w:aliases w:val="Appel note de bas de p..BVI fnr Car Car Car Car,BVI fnr Car Car,BVI fnr Car,BVI fnr Car Car Car Car,BVI fnr Car Car Car Car Char,BVI fnr"/>
    <w:basedOn w:val="DefaultParagraphFont"/>
    <w:link w:val="Char2"/>
    <w:uiPriority w:val="99"/>
    <w:qFormat/>
    <w:locked/>
    <w:rsid w:val="004D357E"/>
    <w:rPr>
      <w:rFonts w:cs="Times New Roman"/>
      <w:sz w:val="24"/>
      <w:vertAlign w:val="superscript"/>
    </w:rPr>
  </w:style>
  <w:style w:type="paragraph" w:styleId="BalloonText">
    <w:name w:val="Balloon Text"/>
    <w:basedOn w:val="Normal"/>
    <w:link w:val="BalloonTextChar"/>
    <w:uiPriority w:val="99"/>
    <w:rsid w:val="00AF32BC"/>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AF32BC"/>
    <w:rPr>
      <w:rFonts w:ascii="Tahoma" w:hAnsi="Tahoma" w:cs="Times New Roman"/>
      <w:sz w:val="16"/>
      <w:lang w:val="mk" w:eastAsia="en-US"/>
    </w:rPr>
  </w:style>
  <w:style w:type="character" w:styleId="CommentReference">
    <w:name w:val="annotation reference"/>
    <w:basedOn w:val="DefaultParagraphFont"/>
    <w:uiPriority w:val="99"/>
    <w:rsid w:val="00A6227D"/>
    <w:rPr>
      <w:rFonts w:cs="Times New Roman"/>
      <w:sz w:val="16"/>
    </w:rPr>
  </w:style>
  <w:style w:type="paragraph" w:customStyle="1" w:styleId="Default">
    <w:name w:val="Default"/>
    <w:qFormat/>
    <w:rsid w:val="00E0144E"/>
    <w:pPr>
      <w:autoSpaceDE w:val="0"/>
      <w:autoSpaceDN w:val="0"/>
      <w:adjustRightInd w:val="0"/>
    </w:pPr>
    <w:rPr>
      <w:color w:val="000000"/>
      <w:sz w:val="24"/>
      <w:szCs w:val="24"/>
    </w:rPr>
  </w:style>
  <w:style w:type="paragraph" w:customStyle="1" w:styleId="Char2">
    <w:name w:val="Char2"/>
    <w:basedOn w:val="Normal"/>
    <w:link w:val="FootnoteReference"/>
    <w:uiPriority w:val="99"/>
    <w:rsid w:val="00976F89"/>
    <w:pPr>
      <w:spacing w:after="160" w:line="240" w:lineRule="exact"/>
      <w:jc w:val="left"/>
    </w:pPr>
    <w:rPr>
      <w:sz w:val="24"/>
      <w:vertAlign w:val="superscript"/>
      <w:lang w:eastAsia="en-GB"/>
    </w:rPr>
  </w:style>
  <w:style w:type="paragraph" w:customStyle="1" w:styleId="Guidelines31">
    <w:name w:val="Guidelines 31"/>
    <w:basedOn w:val="Normal"/>
    <w:next w:val="Normal"/>
    <w:autoRedefine/>
    <w:qFormat/>
    <w:rsid w:val="00C15B6F"/>
    <w:pPr>
      <w:pBdr>
        <w:top w:val="single" w:sz="4" w:space="1" w:color="auto"/>
        <w:left w:val="single" w:sz="4" w:space="4" w:color="auto"/>
        <w:bottom w:val="single" w:sz="4" w:space="1" w:color="auto"/>
        <w:right w:val="single" w:sz="4" w:space="4" w:color="auto"/>
      </w:pBdr>
      <w:tabs>
        <w:tab w:val="num" w:pos="283"/>
        <w:tab w:val="num" w:pos="567"/>
        <w:tab w:val="left" w:pos="900"/>
      </w:tabs>
      <w:spacing w:after="40"/>
      <w:ind w:left="851" w:hanging="851"/>
      <w:jc w:val="left"/>
    </w:pPr>
    <w:rPr>
      <w:b/>
      <w:i/>
      <w:sz w:val="24"/>
    </w:rPr>
  </w:style>
  <w:style w:type="character" w:customStyle="1" w:styleId="En-tte6">
    <w:name w:val="En-tête #6_"/>
    <w:basedOn w:val="DefaultParagraphFont"/>
    <w:link w:val="En-tte60"/>
    <w:locked/>
    <w:rsid w:val="00416503"/>
    <w:rPr>
      <w:rFonts w:cs="Times New Roman"/>
      <w:shd w:val="clear" w:color="auto" w:fill="FFFFFF"/>
    </w:rPr>
  </w:style>
  <w:style w:type="character" w:customStyle="1" w:styleId="Corpsdutexte">
    <w:name w:val="Corps du texte_"/>
    <w:basedOn w:val="DefaultParagraphFont"/>
    <w:link w:val="Corpsdutexte0"/>
    <w:locked/>
    <w:rsid w:val="00416503"/>
    <w:rPr>
      <w:rFonts w:cs="Times New Roman"/>
      <w:shd w:val="clear" w:color="auto" w:fill="FFFFFF"/>
    </w:rPr>
  </w:style>
  <w:style w:type="character" w:customStyle="1" w:styleId="CorpsdutexteGras">
    <w:name w:val="Corps du texte + Gras"/>
    <w:basedOn w:val="Corpsdutexte"/>
    <w:rsid w:val="00416503"/>
    <w:rPr>
      <w:rFonts w:ascii="Times New Roman" w:hAnsi="Times New Roman" w:cs="Times New Roman"/>
      <w:b/>
      <w:bCs/>
      <w:color w:val="000000"/>
      <w:spacing w:val="0"/>
      <w:w w:val="100"/>
      <w:position w:val="0"/>
      <w:shd w:val="clear" w:color="auto" w:fill="FFFFFF"/>
      <w:lang w:val="mk" w:eastAsia="x-none"/>
    </w:rPr>
  </w:style>
  <w:style w:type="paragraph" w:customStyle="1" w:styleId="En-tte60">
    <w:name w:val="En-tête #6"/>
    <w:basedOn w:val="Normal"/>
    <w:link w:val="En-tte6"/>
    <w:rsid w:val="00416503"/>
    <w:pPr>
      <w:widowControl w:val="0"/>
      <w:shd w:val="clear" w:color="auto" w:fill="FFFFFF"/>
      <w:spacing w:before="240" w:after="300" w:line="240" w:lineRule="atLeast"/>
      <w:ind w:hanging="380"/>
      <w:jc w:val="center"/>
      <w:outlineLvl w:val="5"/>
    </w:pPr>
    <w:rPr>
      <w:sz w:val="20"/>
      <w:lang w:eastAsia="en-GB"/>
    </w:rPr>
  </w:style>
  <w:style w:type="paragraph" w:customStyle="1" w:styleId="Corpsdutexte0">
    <w:name w:val="Corps du texte"/>
    <w:basedOn w:val="Normal"/>
    <w:link w:val="Corpsdutexte"/>
    <w:rsid w:val="00416503"/>
    <w:pPr>
      <w:widowControl w:val="0"/>
      <w:shd w:val="clear" w:color="auto" w:fill="FFFFFF"/>
      <w:spacing w:before="300" w:after="240" w:line="254" w:lineRule="exact"/>
      <w:ind w:hanging="1280"/>
    </w:pPr>
    <w:rPr>
      <w:sz w:val="20"/>
      <w:lang w:eastAsia="en-GB"/>
    </w:rPr>
  </w:style>
  <w:style w:type="character" w:styleId="Emphasis">
    <w:name w:val="Emphasis"/>
    <w:basedOn w:val="DefaultParagraphFont"/>
    <w:uiPriority w:val="20"/>
    <w:qFormat/>
    <w:rsid w:val="000748FA"/>
    <w:rPr>
      <w:rFonts w:cs="Times New Roman"/>
      <w:i/>
    </w:rPr>
  </w:style>
  <w:style w:type="paragraph" w:styleId="DocumentMap">
    <w:name w:val="Document Map"/>
    <w:basedOn w:val="Normal"/>
    <w:link w:val="DocumentMapChar"/>
    <w:semiHidden/>
    <w:unhideWhenUsed/>
    <w:rsid w:val="00471B73"/>
    <w:pPr>
      <w:spacing w:before="0" w:after="0"/>
    </w:pPr>
    <w:rPr>
      <w:sz w:val="24"/>
      <w:szCs w:val="24"/>
    </w:rPr>
  </w:style>
  <w:style w:type="character" w:customStyle="1" w:styleId="DocumentMapChar">
    <w:name w:val="Document Map Char"/>
    <w:basedOn w:val="DefaultParagraphFont"/>
    <w:link w:val="DocumentMap"/>
    <w:semiHidden/>
    <w:rsid w:val="00471B73"/>
    <w:rPr>
      <w:sz w:val="24"/>
      <w:szCs w:val="24"/>
      <w:lang w:val="mk" w:eastAsia="en-US"/>
    </w:rPr>
  </w:style>
  <w:style w:type="character" w:customStyle="1" w:styleId="UnresolvedMention1">
    <w:name w:val="Unresolved Mention1"/>
    <w:basedOn w:val="DefaultParagraphFont"/>
    <w:uiPriority w:val="99"/>
    <w:semiHidden/>
    <w:unhideWhenUsed/>
    <w:rsid w:val="00206E1B"/>
    <w:rPr>
      <w:color w:val="605E5C"/>
      <w:shd w:val="clear" w:color="auto" w:fill="E1DFDD"/>
    </w:rPr>
  </w:style>
  <w:style w:type="character" w:customStyle="1" w:styleId="apple-converted-space">
    <w:name w:val="apple-converted-space"/>
    <w:basedOn w:val="DefaultParagraphFont"/>
    <w:qFormat/>
    <w:rsid w:val="00F36511"/>
  </w:style>
  <w:style w:type="paragraph" w:styleId="NormalWeb">
    <w:name w:val="Normal (Web)"/>
    <w:basedOn w:val="Normal"/>
    <w:uiPriority w:val="99"/>
    <w:unhideWhenUsed/>
    <w:qFormat/>
    <w:rsid w:val="007B23A2"/>
    <w:pPr>
      <w:spacing w:before="0" w:beforeAutospacing="1" w:after="0" w:afterAutospacing="1"/>
      <w:jc w:val="left"/>
    </w:pPr>
    <w:rPr>
      <w:sz w:val="24"/>
      <w:szCs w:val="24"/>
      <w:lang w:eastAsia="tr-TR"/>
    </w:rPr>
  </w:style>
  <w:style w:type="character" w:customStyle="1" w:styleId="rynqvb">
    <w:name w:val="rynqvb"/>
    <w:basedOn w:val="DefaultParagraphFont"/>
    <w:rsid w:val="00E146EC"/>
  </w:style>
  <w:style w:type="character" w:customStyle="1" w:styleId="ListParagraphChar">
    <w:name w:val="List Paragraph Char"/>
    <w:aliases w:val="Numbered Char,LIST OF TABLES. Char,List Paragraph1 Char,Bullet Points Char,List Paragraph2 Char,Bullet List Char,Farbige Liste - Akzent 11 Char,Liste Paragraf Char"/>
    <w:link w:val="ListParagraph"/>
    <w:uiPriority w:val="34"/>
    <w:locked/>
    <w:rsid w:val="00E146EC"/>
    <w:rPr>
      <w:sz w:val="22"/>
      <w:lang w:val="mk" w:eastAsia="en-US"/>
    </w:rPr>
  </w:style>
  <w:style w:type="paragraph" w:styleId="Caption">
    <w:name w:val="caption"/>
    <w:basedOn w:val="Normal"/>
    <w:next w:val="Normal"/>
    <w:uiPriority w:val="35"/>
    <w:unhideWhenUsed/>
    <w:qFormat/>
    <w:rsid w:val="00CD37A4"/>
    <w:pPr>
      <w:spacing w:before="0" w:after="200"/>
    </w:pPr>
    <w:rPr>
      <w:b/>
      <w:bCs/>
      <w:sz w:val="20"/>
    </w:rPr>
  </w:style>
  <w:style w:type="character" w:customStyle="1" w:styleId="UnresolvedMention2">
    <w:name w:val="Unresolved Mention2"/>
    <w:basedOn w:val="DefaultParagraphFont"/>
    <w:uiPriority w:val="99"/>
    <w:semiHidden/>
    <w:unhideWhenUsed/>
    <w:rsid w:val="00615E59"/>
    <w:rPr>
      <w:color w:val="605E5C"/>
      <w:shd w:val="clear" w:color="auto" w:fill="E1DFDD"/>
    </w:rPr>
  </w:style>
  <w:style w:type="character" w:customStyle="1" w:styleId="a">
    <w:name w:val="Здебелени"/>
    <w:basedOn w:val="DefaultParagraphFont"/>
    <w:qFormat/>
    <w:rsid w:val="00D94DB6"/>
    <w:rPr>
      <w:b/>
      <w:bCs/>
    </w:rPr>
  </w:style>
  <w:style w:type="character" w:customStyle="1" w:styleId="UnresolvedMention3">
    <w:name w:val="Unresolved Mention3"/>
    <w:basedOn w:val="DefaultParagraphFont"/>
    <w:uiPriority w:val="99"/>
    <w:semiHidden/>
    <w:unhideWhenUsed/>
    <w:rsid w:val="00750536"/>
    <w:rPr>
      <w:color w:val="605E5C"/>
      <w:shd w:val="clear" w:color="auto" w:fill="E1DFDD"/>
    </w:rPr>
  </w:style>
  <w:style w:type="character" w:customStyle="1" w:styleId="UnresolvedMention4">
    <w:name w:val="Unresolved Mention4"/>
    <w:basedOn w:val="DefaultParagraphFont"/>
    <w:uiPriority w:val="99"/>
    <w:semiHidden/>
    <w:unhideWhenUsed/>
    <w:rsid w:val="00C62EE7"/>
    <w:rPr>
      <w:color w:val="605E5C"/>
      <w:shd w:val="clear" w:color="auto" w:fill="E1DFDD"/>
    </w:rPr>
  </w:style>
  <w:style w:type="character" w:styleId="UnresolvedMention">
    <w:name w:val="Unresolved Mention"/>
    <w:basedOn w:val="DefaultParagraphFont"/>
    <w:uiPriority w:val="99"/>
    <w:semiHidden/>
    <w:unhideWhenUsed/>
    <w:rsid w:val="00641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02634">
      <w:bodyDiv w:val="1"/>
      <w:marLeft w:val="0"/>
      <w:marRight w:val="0"/>
      <w:marTop w:val="0"/>
      <w:marBottom w:val="0"/>
      <w:divBdr>
        <w:top w:val="none" w:sz="0" w:space="0" w:color="auto"/>
        <w:left w:val="none" w:sz="0" w:space="0" w:color="auto"/>
        <w:bottom w:val="none" w:sz="0" w:space="0" w:color="auto"/>
        <w:right w:val="none" w:sz="0" w:space="0" w:color="auto"/>
      </w:divBdr>
    </w:div>
    <w:div w:id="150408488">
      <w:bodyDiv w:val="1"/>
      <w:marLeft w:val="0"/>
      <w:marRight w:val="0"/>
      <w:marTop w:val="0"/>
      <w:marBottom w:val="0"/>
      <w:divBdr>
        <w:top w:val="none" w:sz="0" w:space="0" w:color="auto"/>
        <w:left w:val="none" w:sz="0" w:space="0" w:color="auto"/>
        <w:bottom w:val="none" w:sz="0" w:space="0" w:color="auto"/>
        <w:right w:val="none" w:sz="0" w:space="0" w:color="auto"/>
      </w:divBdr>
    </w:div>
    <w:div w:id="197740358">
      <w:bodyDiv w:val="1"/>
      <w:marLeft w:val="0"/>
      <w:marRight w:val="0"/>
      <w:marTop w:val="0"/>
      <w:marBottom w:val="0"/>
      <w:divBdr>
        <w:top w:val="none" w:sz="0" w:space="0" w:color="auto"/>
        <w:left w:val="none" w:sz="0" w:space="0" w:color="auto"/>
        <w:bottom w:val="none" w:sz="0" w:space="0" w:color="auto"/>
        <w:right w:val="none" w:sz="0" w:space="0" w:color="auto"/>
      </w:divBdr>
    </w:div>
    <w:div w:id="255872152">
      <w:bodyDiv w:val="1"/>
      <w:marLeft w:val="0"/>
      <w:marRight w:val="0"/>
      <w:marTop w:val="0"/>
      <w:marBottom w:val="0"/>
      <w:divBdr>
        <w:top w:val="none" w:sz="0" w:space="0" w:color="auto"/>
        <w:left w:val="none" w:sz="0" w:space="0" w:color="auto"/>
        <w:bottom w:val="none" w:sz="0" w:space="0" w:color="auto"/>
        <w:right w:val="none" w:sz="0" w:space="0" w:color="auto"/>
      </w:divBdr>
    </w:div>
    <w:div w:id="323825052">
      <w:bodyDiv w:val="1"/>
      <w:marLeft w:val="0"/>
      <w:marRight w:val="0"/>
      <w:marTop w:val="0"/>
      <w:marBottom w:val="0"/>
      <w:divBdr>
        <w:top w:val="none" w:sz="0" w:space="0" w:color="auto"/>
        <w:left w:val="none" w:sz="0" w:space="0" w:color="auto"/>
        <w:bottom w:val="none" w:sz="0" w:space="0" w:color="auto"/>
        <w:right w:val="none" w:sz="0" w:space="0" w:color="auto"/>
      </w:divBdr>
    </w:div>
    <w:div w:id="351343863">
      <w:bodyDiv w:val="1"/>
      <w:marLeft w:val="0"/>
      <w:marRight w:val="0"/>
      <w:marTop w:val="0"/>
      <w:marBottom w:val="0"/>
      <w:divBdr>
        <w:top w:val="none" w:sz="0" w:space="0" w:color="auto"/>
        <w:left w:val="none" w:sz="0" w:space="0" w:color="auto"/>
        <w:bottom w:val="none" w:sz="0" w:space="0" w:color="auto"/>
        <w:right w:val="none" w:sz="0" w:space="0" w:color="auto"/>
      </w:divBdr>
    </w:div>
    <w:div w:id="381517040">
      <w:bodyDiv w:val="1"/>
      <w:marLeft w:val="0"/>
      <w:marRight w:val="0"/>
      <w:marTop w:val="0"/>
      <w:marBottom w:val="0"/>
      <w:divBdr>
        <w:top w:val="none" w:sz="0" w:space="0" w:color="auto"/>
        <w:left w:val="none" w:sz="0" w:space="0" w:color="auto"/>
        <w:bottom w:val="none" w:sz="0" w:space="0" w:color="auto"/>
        <w:right w:val="none" w:sz="0" w:space="0" w:color="auto"/>
      </w:divBdr>
      <w:divsChild>
        <w:div w:id="164059099">
          <w:marLeft w:val="0"/>
          <w:marRight w:val="0"/>
          <w:marTop w:val="0"/>
          <w:marBottom w:val="0"/>
          <w:divBdr>
            <w:top w:val="none" w:sz="0" w:space="0" w:color="auto"/>
            <w:left w:val="none" w:sz="0" w:space="0" w:color="auto"/>
            <w:bottom w:val="none" w:sz="0" w:space="0" w:color="auto"/>
            <w:right w:val="none" w:sz="0" w:space="0" w:color="auto"/>
          </w:divBdr>
          <w:divsChild>
            <w:div w:id="14555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1770">
      <w:bodyDiv w:val="1"/>
      <w:marLeft w:val="0"/>
      <w:marRight w:val="0"/>
      <w:marTop w:val="0"/>
      <w:marBottom w:val="0"/>
      <w:divBdr>
        <w:top w:val="none" w:sz="0" w:space="0" w:color="auto"/>
        <w:left w:val="none" w:sz="0" w:space="0" w:color="auto"/>
        <w:bottom w:val="none" w:sz="0" w:space="0" w:color="auto"/>
        <w:right w:val="none" w:sz="0" w:space="0" w:color="auto"/>
      </w:divBdr>
    </w:div>
    <w:div w:id="568152581">
      <w:bodyDiv w:val="1"/>
      <w:marLeft w:val="0"/>
      <w:marRight w:val="0"/>
      <w:marTop w:val="0"/>
      <w:marBottom w:val="0"/>
      <w:divBdr>
        <w:top w:val="none" w:sz="0" w:space="0" w:color="auto"/>
        <w:left w:val="none" w:sz="0" w:space="0" w:color="auto"/>
        <w:bottom w:val="none" w:sz="0" w:space="0" w:color="auto"/>
        <w:right w:val="none" w:sz="0" w:space="0" w:color="auto"/>
      </w:divBdr>
    </w:div>
    <w:div w:id="608243391">
      <w:bodyDiv w:val="1"/>
      <w:marLeft w:val="0"/>
      <w:marRight w:val="0"/>
      <w:marTop w:val="0"/>
      <w:marBottom w:val="0"/>
      <w:divBdr>
        <w:top w:val="none" w:sz="0" w:space="0" w:color="auto"/>
        <w:left w:val="none" w:sz="0" w:space="0" w:color="auto"/>
        <w:bottom w:val="none" w:sz="0" w:space="0" w:color="auto"/>
        <w:right w:val="none" w:sz="0" w:space="0" w:color="auto"/>
      </w:divBdr>
    </w:div>
    <w:div w:id="734934601">
      <w:bodyDiv w:val="1"/>
      <w:marLeft w:val="0"/>
      <w:marRight w:val="0"/>
      <w:marTop w:val="0"/>
      <w:marBottom w:val="0"/>
      <w:divBdr>
        <w:top w:val="none" w:sz="0" w:space="0" w:color="auto"/>
        <w:left w:val="none" w:sz="0" w:space="0" w:color="auto"/>
        <w:bottom w:val="none" w:sz="0" w:space="0" w:color="auto"/>
        <w:right w:val="none" w:sz="0" w:space="0" w:color="auto"/>
      </w:divBdr>
    </w:div>
    <w:div w:id="859197173">
      <w:bodyDiv w:val="1"/>
      <w:marLeft w:val="0"/>
      <w:marRight w:val="0"/>
      <w:marTop w:val="0"/>
      <w:marBottom w:val="0"/>
      <w:divBdr>
        <w:top w:val="none" w:sz="0" w:space="0" w:color="auto"/>
        <w:left w:val="none" w:sz="0" w:space="0" w:color="auto"/>
        <w:bottom w:val="none" w:sz="0" w:space="0" w:color="auto"/>
        <w:right w:val="none" w:sz="0" w:space="0" w:color="auto"/>
      </w:divBdr>
    </w:div>
    <w:div w:id="945424640">
      <w:bodyDiv w:val="1"/>
      <w:marLeft w:val="0"/>
      <w:marRight w:val="0"/>
      <w:marTop w:val="0"/>
      <w:marBottom w:val="0"/>
      <w:divBdr>
        <w:top w:val="none" w:sz="0" w:space="0" w:color="auto"/>
        <w:left w:val="none" w:sz="0" w:space="0" w:color="auto"/>
        <w:bottom w:val="none" w:sz="0" w:space="0" w:color="auto"/>
        <w:right w:val="none" w:sz="0" w:space="0" w:color="auto"/>
      </w:divBdr>
    </w:div>
    <w:div w:id="946280194">
      <w:bodyDiv w:val="1"/>
      <w:marLeft w:val="0"/>
      <w:marRight w:val="0"/>
      <w:marTop w:val="0"/>
      <w:marBottom w:val="0"/>
      <w:divBdr>
        <w:top w:val="none" w:sz="0" w:space="0" w:color="auto"/>
        <w:left w:val="none" w:sz="0" w:space="0" w:color="auto"/>
        <w:bottom w:val="none" w:sz="0" w:space="0" w:color="auto"/>
        <w:right w:val="none" w:sz="0" w:space="0" w:color="auto"/>
      </w:divBdr>
    </w:div>
    <w:div w:id="1004090442">
      <w:bodyDiv w:val="1"/>
      <w:marLeft w:val="0"/>
      <w:marRight w:val="0"/>
      <w:marTop w:val="0"/>
      <w:marBottom w:val="0"/>
      <w:divBdr>
        <w:top w:val="none" w:sz="0" w:space="0" w:color="auto"/>
        <w:left w:val="none" w:sz="0" w:space="0" w:color="auto"/>
        <w:bottom w:val="none" w:sz="0" w:space="0" w:color="auto"/>
        <w:right w:val="none" w:sz="0" w:space="0" w:color="auto"/>
      </w:divBdr>
    </w:div>
    <w:div w:id="1155532874">
      <w:bodyDiv w:val="1"/>
      <w:marLeft w:val="0"/>
      <w:marRight w:val="0"/>
      <w:marTop w:val="0"/>
      <w:marBottom w:val="0"/>
      <w:divBdr>
        <w:top w:val="none" w:sz="0" w:space="0" w:color="auto"/>
        <w:left w:val="none" w:sz="0" w:space="0" w:color="auto"/>
        <w:bottom w:val="none" w:sz="0" w:space="0" w:color="auto"/>
        <w:right w:val="none" w:sz="0" w:space="0" w:color="auto"/>
      </w:divBdr>
    </w:div>
    <w:div w:id="1316257747">
      <w:bodyDiv w:val="1"/>
      <w:marLeft w:val="0"/>
      <w:marRight w:val="0"/>
      <w:marTop w:val="0"/>
      <w:marBottom w:val="0"/>
      <w:divBdr>
        <w:top w:val="none" w:sz="0" w:space="0" w:color="auto"/>
        <w:left w:val="none" w:sz="0" w:space="0" w:color="auto"/>
        <w:bottom w:val="none" w:sz="0" w:space="0" w:color="auto"/>
        <w:right w:val="none" w:sz="0" w:space="0" w:color="auto"/>
      </w:divBdr>
    </w:div>
    <w:div w:id="1548908444">
      <w:bodyDiv w:val="1"/>
      <w:marLeft w:val="0"/>
      <w:marRight w:val="0"/>
      <w:marTop w:val="0"/>
      <w:marBottom w:val="0"/>
      <w:divBdr>
        <w:top w:val="none" w:sz="0" w:space="0" w:color="auto"/>
        <w:left w:val="none" w:sz="0" w:space="0" w:color="auto"/>
        <w:bottom w:val="none" w:sz="0" w:space="0" w:color="auto"/>
        <w:right w:val="none" w:sz="0" w:space="0" w:color="auto"/>
      </w:divBdr>
    </w:div>
    <w:div w:id="1831287397">
      <w:bodyDiv w:val="1"/>
      <w:marLeft w:val="0"/>
      <w:marRight w:val="0"/>
      <w:marTop w:val="0"/>
      <w:marBottom w:val="0"/>
      <w:divBdr>
        <w:top w:val="none" w:sz="0" w:space="0" w:color="auto"/>
        <w:left w:val="none" w:sz="0" w:space="0" w:color="auto"/>
        <w:bottom w:val="none" w:sz="0" w:space="0" w:color="auto"/>
        <w:right w:val="none" w:sz="0" w:space="0" w:color="auto"/>
      </w:divBdr>
    </w:div>
    <w:div w:id="1963607338">
      <w:bodyDiv w:val="1"/>
      <w:marLeft w:val="0"/>
      <w:marRight w:val="0"/>
      <w:marTop w:val="0"/>
      <w:marBottom w:val="0"/>
      <w:divBdr>
        <w:top w:val="none" w:sz="0" w:space="0" w:color="auto"/>
        <w:left w:val="none" w:sz="0" w:space="0" w:color="auto"/>
        <w:bottom w:val="none" w:sz="0" w:space="0" w:color="auto"/>
        <w:right w:val="none" w:sz="0" w:space="0" w:color="auto"/>
      </w:divBdr>
      <w:divsChild>
        <w:div w:id="128059272">
          <w:marLeft w:val="0"/>
          <w:marRight w:val="0"/>
          <w:marTop w:val="0"/>
          <w:marBottom w:val="0"/>
          <w:divBdr>
            <w:top w:val="none" w:sz="0" w:space="0" w:color="auto"/>
            <w:left w:val="none" w:sz="0" w:space="0" w:color="auto"/>
            <w:bottom w:val="none" w:sz="0" w:space="0" w:color="auto"/>
            <w:right w:val="none" w:sz="0" w:space="0" w:color="auto"/>
          </w:divBdr>
          <w:divsChild>
            <w:div w:id="75859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9573">
      <w:marLeft w:val="0"/>
      <w:marRight w:val="0"/>
      <w:marTop w:val="0"/>
      <w:marBottom w:val="0"/>
      <w:divBdr>
        <w:top w:val="none" w:sz="0" w:space="0" w:color="auto"/>
        <w:left w:val="none" w:sz="0" w:space="0" w:color="auto"/>
        <w:bottom w:val="none" w:sz="0" w:space="0" w:color="auto"/>
        <w:right w:val="none" w:sz="0" w:space="0" w:color="auto"/>
      </w:divBdr>
    </w:div>
    <w:div w:id="1993679574">
      <w:marLeft w:val="0"/>
      <w:marRight w:val="0"/>
      <w:marTop w:val="0"/>
      <w:marBottom w:val="0"/>
      <w:divBdr>
        <w:top w:val="none" w:sz="0" w:space="0" w:color="auto"/>
        <w:left w:val="none" w:sz="0" w:space="0" w:color="auto"/>
        <w:bottom w:val="none" w:sz="0" w:space="0" w:color="auto"/>
        <w:right w:val="none" w:sz="0" w:space="0" w:color="auto"/>
      </w:divBdr>
    </w:div>
    <w:div w:id="1993679575">
      <w:marLeft w:val="0"/>
      <w:marRight w:val="0"/>
      <w:marTop w:val="0"/>
      <w:marBottom w:val="0"/>
      <w:divBdr>
        <w:top w:val="none" w:sz="0" w:space="0" w:color="auto"/>
        <w:left w:val="none" w:sz="0" w:space="0" w:color="auto"/>
        <w:bottom w:val="none" w:sz="0" w:space="0" w:color="auto"/>
        <w:right w:val="none" w:sz="0" w:space="0" w:color="auto"/>
      </w:divBdr>
    </w:div>
    <w:div w:id="1993679576">
      <w:marLeft w:val="0"/>
      <w:marRight w:val="0"/>
      <w:marTop w:val="0"/>
      <w:marBottom w:val="0"/>
      <w:divBdr>
        <w:top w:val="none" w:sz="0" w:space="0" w:color="auto"/>
        <w:left w:val="none" w:sz="0" w:space="0" w:color="auto"/>
        <w:bottom w:val="none" w:sz="0" w:space="0" w:color="auto"/>
        <w:right w:val="none" w:sz="0" w:space="0" w:color="auto"/>
      </w:divBdr>
    </w:div>
    <w:div w:id="1993679577">
      <w:marLeft w:val="0"/>
      <w:marRight w:val="0"/>
      <w:marTop w:val="0"/>
      <w:marBottom w:val="0"/>
      <w:divBdr>
        <w:top w:val="none" w:sz="0" w:space="0" w:color="auto"/>
        <w:left w:val="none" w:sz="0" w:space="0" w:color="auto"/>
        <w:bottom w:val="none" w:sz="0" w:space="0" w:color="auto"/>
        <w:right w:val="none" w:sz="0" w:space="0" w:color="auto"/>
      </w:divBdr>
    </w:div>
    <w:div w:id="1993679578">
      <w:marLeft w:val="0"/>
      <w:marRight w:val="0"/>
      <w:marTop w:val="0"/>
      <w:marBottom w:val="0"/>
      <w:divBdr>
        <w:top w:val="none" w:sz="0" w:space="0" w:color="auto"/>
        <w:left w:val="none" w:sz="0" w:space="0" w:color="auto"/>
        <w:bottom w:val="none" w:sz="0" w:space="0" w:color="auto"/>
        <w:right w:val="none" w:sz="0" w:space="0" w:color="auto"/>
      </w:divBdr>
    </w:div>
    <w:div w:id="1993679579">
      <w:marLeft w:val="0"/>
      <w:marRight w:val="0"/>
      <w:marTop w:val="0"/>
      <w:marBottom w:val="0"/>
      <w:divBdr>
        <w:top w:val="none" w:sz="0" w:space="0" w:color="auto"/>
        <w:left w:val="none" w:sz="0" w:space="0" w:color="auto"/>
        <w:bottom w:val="none" w:sz="0" w:space="0" w:color="auto"/>
        <w:right w:val="none" w:sz="0" w:space="0" w:color="auto"/>
      </w:divBdr>
    </w:div>
    <w:div w:id="1993679580">
      <w:marLeft w:val="0"/>
      <w:marRight w:val="0"/>
      <w:marTop w:val="0"/>
      <w:marBottom w:val="0"/>
      <w:divBdr>
        <w:top w:val="none" w:sz="0" w:space="0" w:color="auto"/>
        <w:left w:val="none" w:sz="0" w:space="0" w:color="auto"/>
        <w:bottom w:val="none" w:sz="0" w:space="0" w:color="auto"/>
        <w:right w:val="none" w:sz="0" w:space="0" w:color="auto"/>
      </w:divBdr>
    </w:div>
    <w:div w:id="1993679581">
      <w:marLeft w:val="0"/>
      <w:marRight w:val="0"/>
      <w:marTop w:val="0"/>
      <w:marBottom w:val="0"/>
      <w:divBdr>
        <w:top w:val="none" w:sz="0" w:space="0" w:color="auto"/>
        <w:left w:val="none" w:sz="0" w:space="0" w:color="auto"/>
        <w:bottom w:val="none" w:sz="0" w:space="0" w:color="auto"/>
        <w:right w:val="none" w:sz="0" w:space="0" w:color="auto"/>
      </w:divBdr>
    </w:div>
    <w:div w:id="1993679582">
      <w:marLeft w:val="0"/>
      <w:marRight w:val="0"/>
      <w:marTop w:val="0"/>
      <w:marBottom w:val="0"/>
      <w:divBdr>
        <w:top w:val="none" w:sz="0" w:space="0" w:color="auto"/>
        <w:left w:val="none" w:sz="0" w:space="0" w:color="auto"/>
        <w:bottom w:val="none" w:sz="0" w:space="0" w:color="auto"/>
        <w:right w:val="none" w:sz="0" w:space="0" w:color="auto"/>
      </w:divBdr>
    </w:div>
    <w:div w:id="1993679583">
      <w:marLeft w:val="0"/>
      <w:marRight w:val="0"/>
      <w:marTop w:val="0"/>
      <w:marBottom w:val="0"/>
      <w:divBdr>
        <w:top w:val="none" w:sz="0" w:space="0" w:color="auto"/>
        <w:left w:val="none" w:sz="0" w:space="0" w:color="auto"/>
        <w:bottom w:val="none" w:sz="0" w:space="0" w:color="auto"/>
        <w:right w:val="none" w:sz="0" w:space="0" w:color="auto"/>
      </w:divBdr>
    </w:div>
    <w:div w:id="1993679584">
      <w:marLeft w:val="0"/>
      <w:marRight w:val="0"/>
      <w:marTop w:val="0"/>
      <w:marBottom w:val="0"/>
      <w:divBdr>
        <w:top w:val="none" w:sz="0" w:space="0" w:color="auto"/>
        <w:left w:val="none" w:sz="0" w:space="0" w:color="auto"/>
        <w:bottom w:val="none" w:sz="0" w:space="0" w:color="auto"/>
        <w:right w:val="none" w:sz="0" w:space="0" w:color="auto"/>
      </w:divBdr>
    </w:div>
    <w:div w:id="1993679585">
      <w:marLeft w:val="0"/>
      <w:marRight w:val="0"/>
      <w:marTop w:val="0"/>
      <w:marBottom w:val="0"/>
      <w:divBdr>
        <w:top w:val="none" w:sz="0" w:space="0" w:color="auto"/>
        <w:left w:val="none" w:sz="0" w:space="0" w:color="auto"/>
        <w:bottom w:val="none" w:sz="0" w:space="0" w:color="auto"/>
        <w:right w:val="none" w:sz="0" w:space="0" w:color="auto"/>
      </w:divBdr>
    </w:div>
    <w:div w:id="1993679586">
      <w:marLeft w:val="0"/>
      <w:marRight w:val="0"/>
      <w:marTop w:val="0"/>
      <w:marBottom w:val="0"/>
      <w:divBdr>
        <w:top w:val="none" w:sz="0" w:space="0" w:color="auto"/>
        <w:left w:val="none" w:sz="0" w:space="0" w:color="auto"/>
        <w:bottom w:val="none" w:sz="0" w:space="0" w:color="auto"/>
        <w:right w:val="none" w:sz="0" w:space="0" w:color="auto"/>
      </w:divBdr>
    </w:div>
    <w:div w:id="1993679587">
      <w:marLeft w:val="0"/>
      <w:marRight w:val="0"/>
      <w:marTop w:val="0"/>
      <w:marBottom w:val="0"/>
      <w:divBdr>
        <w:top w:val="none" w:sz="0" w:space="0" w:color="auto"/>
        <w:left w:val="none" w:sz="0" w:space="0" w:color="auto"/>
        <w:bottom w:val="none" w:sz="0" w:space="0" w:color="auto"/>
        <w:right w:val="none" w:sz="0" w:space="0" w:color="auto"/>
      </w:divBdr>
    </w:div>
    <w:div w:id="1993679588">
      <w:marLeft w:val="0"/>
      <w:marRight w:val="0"/>
      <w:marTop w:val="0"/>
      <w:marBottom w:val="0"/>
      <w:divBdr>
        <w:top w:val="none" w:sz="0" w:space="0" w:color="auto"/>
        <w:left w:val="none" w:sz="0" w:space="0" w:color="auto"/>
        <w:bottom w:val="none" w:sz="0" w:space="0" w:color="auto"/>
        <w:right w:val="none" w:sz="0" w:space="0" w:color="auto"/>
      </w:divBdr>
    </w:div>
    <w:div w:id="1993679589">
      <w:marLeft w:val="0"/>
      <w:marRight w:val="0"/>
      <w:marTop w:val="0"/>
      <w:marBottom w:val="0"/>
      <w:divBdr>
        <w:top w:val="none" w:sz="0" w:space="0" w:color="auto"/>
        <w:left w:val="none" w:sz="0" w:space="0" w:color="auto"/>
        <w:bottom w:val="none" w:sz="0" w:space="0" w:color="auto"/>
        <w:right w:val="none" w:sz="0" w:space="0" w:color="auto"/>
      </w:divBdr>
    </w:div>
    <w:div w:id="1993679590">
      <w:marLeft w:val="0"/>
      <w:marRight w:val="0"/>
      <w:marTop w:val="0"/>
      <w:marBottom w:val="0"/>
      <w:divBdr>
        <w:top w:val="none" w:sz="0" w:space="0" w:color="auto"/>
        <w:left w:val="none" w:sz="0" w:space="0" w:color="auto"/>
        <w:bottom w:val="none" w:sz="0" w:space="0" w:color="auto"/>
        <w:right w:val="none" w:sz="0" w:space="0" w:color="auto"/>
      </w:divBdr>
    </w:div>
    <w:div w:id="1993679591">
      <w:marLeft w:val="0"/>
      <w:marRight w:val="0"/>
      <w:marTop w:val="0"/>
      <w:marBottom w:val="0"/>
      <w:divBdr>
        <w:top w:val="none" w:sz="0" w:space="0" w:color="auto"/>
        <w:left w:val="none" w:sz="0" w:space="0" w:color="auto"/>
        <w:bottom w:val="none" w:sz="0" w:space="0" w:color="auto"/>
        <w:right w:val="none" w:sz="0" w:space="0" w:color="auto"/>
      </w:divBdr>
    </w:div>
    <w:div w:id="1993679592">
      <w:marLeft w:val="0"/>
      <w:marRight w:val="0"/>
      <w:marTop w:val="0"/>
      <w:marBottom w:val="0"/>
      <w:divBdr>
        <w:top w:val="none" w:sz="0" w:space="0" w:color="auto"/>
        <w:left w:val="none" w:sz="0" w:space="0" w:color="auto"/>
        <w:bottom w:val="none" w:sz="0" w:space="0" w:color="auto"/>
        <w:right w:val="none" w:sz="0" w:space="0" w:color="auto"/>
      </w:divBdr>
    </w:div>
    <w:div w:id="1993679593">
      <w:marLeft w:val="0"/>
      <w:marRight w:val="0"/>
      <w:marTop w:val="0"/>
      <w:marBottom w:val="0"/>
      <w:divBdr>
        <w:top w:val="none" w:sz="0" w:space="0" w:color="auto"/>
        <w:left w:val="none" w:sz="0" w:space="0" w:color="auto"/>
        <w:bottom w:val="none" w:sz="0" w:space="0" w:color="auto"/>
        <w:right w:val="none" w:sz="0" w:space="0" w:color="auto"/>
      </w:divBdr>
    </w:div>
    <w:div w:id="1993679594">
      <w:marLeft w:val="0"/>
      <w:marRight w:val="0"/>
      <w:marTop w:val="0"/>
      <w:marBottom w:val="0"/>
      <w:divBdr>
        <w:top w:val="none" w:sz="0" w:space="0" w:color="auto"/>
        <w:left w:val="none" w:sz="0" w:space="0" w:color="auto"/>
        <w:bottom w:val="none" w:sz="0" w:space="0" w:color="auto"/>
        <w:right w:val="none" w:sz="0" w:space="0" w:color="auto"/>
      </w:divBdr>
    </w:div>
    <w:div w:id="1993679595">
      <w:marLeft w:val="0"/>
      <w:marRight w:val="0"/>
      <w:marTop w:val="0"/>
      <w:marBottom w:val="0"/>
      <w:divBdr>
        <w:top w:val="none" w:sz="0" w:space="0" w:color="auto"/>
        <w:left w:val="none" w:sz="0" w:space="0" w:color="auto"/>
        <w:bottom w:val="none" w:sz="0" w:space="0" w:color="auto"/>
        <w:right w:val="none" w:sz="0" w:space="0" w:color="auto"/>
      </w:divBdr>
    </w:div>
    <w:div w:id="1993679596">
      <w:marLeft w:val="0"/>
      <w:marRight w:val="0"/>
      <w:marTop w:val="0"/>
      <w:marBottom w:val="0"/>
      <w:divBdr>
        <w:top w:val="none" w:sz="0" w:space="0" w:color="auto"/>
        <w:left w:val="none" w:sz="0" w:space="0" w:color="auto"/>
        <w:bottom w:val="none" w:sz="0" w:space="0" w:color="auto"/>
        <w:right w:val="none" w:sz="0" w:space="0" w:color="auto"/>
      </w:divBdr>
    </w:div>
    <w:div w:id="1993679597">
      <w:marLeft w:val="0"/>
      <w:marRight w:val="0"/>
      <w:marTop w:val="0"/>
      <w:marBottom w:val="0"/>
      <w:divBdr>
        <w:top w:val="none" w:sz="0" w:space="0" w:color="auto"/>
        <w:left w:val="none" w:sz="0" w:space="0" w:color="auto"/>
        <w:bottom w:val="none" w:sz="0" w:space="0" w:color="auto"/>
        <w:right w:val="none" w:sz="0" w:space="0" w:color="auto"/>
      </w:divBdr>
    </w:div>
    <w:div w:id="202906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eader" Target="header3.xml"/><Relationship Id="rId26" Type="http://schemas.openxmlformats.org/officeDocument/2006/relationships/hyperlink" Target="https://rcgo.mk/samoocenka/" TargetMode="External"/><Relationship Id="rId39" Type="http://schemas.openxmlformats.org/officeDocument/2006/relationships/theme" Target="theme/theme1.xml"/><Relationship Id="rId21" Type="http://schemas.openxmlformats.org/officeDocument/2006/relationships/hyperlink" Target="https://wikis.ec.europa.eu/display/ExactExternalWiki/ePRAG" TargetMode="External"/><Relationship Id="rId34" Type="http://schemas.openxmlformats.org/officeDocument/2006/relationships/hyperlink" Target="https://rcgo.mk/obuka-za-dobro-upravuvanje-vo-graganskite-organizacii/"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5" Type="http://schemas.openxmlformats.org/officeDocument/2006/relationships/hyperlink" Target="https://rcgo.mk/obuka-za-transparentnost-i-otchetnost-na-graganskite-organizacii/" TargetMode="External"/><Relationship Id="rId33" Type="http://schemas.openxmlformats.org/officeDocument/2006/relationships/hyperlink" Target="https://rcgo.mk/obuka-za-odnosi-so-javnos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rcgo.mk" TargetMode="External"/><Relationship Id="rId29" Type="http://schemas.openxmlformats.org/officeDocument/2006/relationships/hyperlink" Target="mailto:info@rcgo.m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rcgo.mk/obuka-za-dobro-upravuvanje-vo-graganskite-organizacii/" TargetMode="External"/><Relationship Id="rId32" Type="http://schemas.openxmlformats.org/officeDocument/2006/relationships/hyperlink" Target="https://rcgo.mk/planiranje-proekti-i-pishuvanje-proektna-aplikacija/" TargetMode="External"/><Relationship Id="rId37" Type="http://schemas.openxmlformats.org/officeDocument/2006/relationships/hyperlink" Target="mailto:info@rcgo.mk"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rcgo.mk/obuka-za-odnosi-so-javnost/" TargetMode="External"/><Relationship Id="rId28" Type="http://schemas.openxmlformats.org/officeDocument/2006/relationships/hyperlink" Target="mailto:info@rcgo.mk" TargetMode="External"/><Relationship Id="rId36" Type="http://schemas.openxmlformats.org/officeDocument/2006/relationships/hyperlink" Target="https://rcgo.mk/samoocenka/" TargetMode="External"/><Relationship Id="rId10" Type="http://schemas.openxmlformats.org/officeDocument/2006/relationships/image" Target="media/image3.jpeg"/><Relationship Id="rId19" Type="http://schemas.openxmlformats.org/officeDocument/2006/relationships/footer" Target="footer3.xml"/><Relationship Id="rId31" Type="http://schemas.openxmlformats.org/officeDocument/2006/relationships/hyperlink" Target="http://www.rcgo.m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s://rcgo.mk/planiranje-proekti-i-pishuvanje-proektna-aplikacija/" TargetMode="External"/><Relationship Id="rId27" Type="http://schemas.openxmlformats.org/officeDocument/2006/relationships/hyperlink" Target="https://ec.europa.eu/europeaid/communication-and-visibility-manual-eu-external-actions_en" TargetMode="External"/><Relationship Id="rId30" Type="http://schemas.openxmlformats.org/officeDocument/2006/relationships/hyperlink" Target="mailto:info@rcgo.mk" TargetMode="External"/><Relationship Id="rId35" Type="http://schemas.openxmlformats.org/officeDocument/2006/relationships/hyperlink" Target="https://rcgo.mk/obuka-za-transparentnost-i-otchetnost-na-graganskite-organizacii/" TargetMode="External"/><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commission.europa.eu/strategy-and-policy/policies/justice-and-fundamental-rights/disability/union-equality-strategy-rights-persons-disabilities-2021-en-20" TargetMode="External"/><Relationship Id="rId3" Type="http://schemas.openxmlformats.org/officeDocument/2006/relationships/hyperlink" Target="https://rcgo.mk/wp-content/uploads/2018/10/Zakon-za-zdruzhenija-i-fondacii.pdf" TargetMode="External"/><Relationship Id="rId7" Type="http://schemas.openxmlformats.org/officeDocument/2006/relationships/hyperlink" Target="https://eur-lex.europa.eu/legal-content/en/TXT/?uri=CELEX:52018DC0269" TargetMode="External"/><Relationship Id="rId2" Type="http://schemas.openxmlformats.org/officeDocument/2006/relationships/hyperlink" Target="https://www.osce.org/files/f/documents/5/e/576648.pdf" TargetMode="External"/><Relationship Id="rId1" Type="http://schemas.openxmlformats.org/officeDocument/2006/relationships/hyperlink" Target="https://www.osce.org/files/f/documents/9/3/514666.pdf" TargetMode="External"/><Relationship Id="rId6" Type="http://schemas.openxmlformats.org/officeDocument/2006/relationships/hyperlink" Target="https://international-partnerships.ec.europa.eu/system/files/2021-01/join-2020-17-final_en.pdf" TargetMode="External"/><Relationship Id="rId5" Type="http://schemas.openxmlformats.org/officeDocument/2006/relationships/hyperlink" Target="https://www.nvosorabotka.gov.mk/sites/default/files/banner/ZZF%20precisten%20tekst%202022.pdf" TargetMode="External"/><Relationship Id="rId4" Type="http://schemas.openxmlformats.org/officeDocument/2006/relationships/hyperlink" Target="http://register.consilium.europa.eu/doc/srvl=EN&amp;f=ST%209489%202014%20I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3CF97-BDF0-414B-8BED-4903984E2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17</Pages>
  <Words>5881</Words>
  <Characters>37092</Characters>
  <Application>Microsoft Office Word</Application>
  <DocSecurity>0</DocSecurity>
  <Lines>309</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florean</dc:creator>
  <cp:lastModifiedBy>Valentina Velickovska</cp:lastModifiedBy>
  <cp:revision>232</cp:revision>
  <cp:lastPrinted>2025-02-17T14:26:00Z</cp:lastPrinted>
  <dcterms:created xsi:type="dcterms:W3CDTF">2025-02-19T15:55:00Z</dcterms:created>
  <dcterms:modified xsi:type="dcterms:W3CDTF">2025-02-21T07:52:00Z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ies>
</file>